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pStyle w:val="2"/>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高米店街道社区卫生服务中心位于大兴区高米店街道保利茉莉公馆社区24号楼。属于公益一类事业单位，于2022年5月1日正式承接辖区的基本医疗及公共卫生服务，中心建筑面积1763㎡；是北京市基本医疗保险定点医疗机构。中心服务面积约5.91平方公里，辖19个居委会，37个小区，服务人口98418人。中心设有全科、内科、中医科、检验科、功能检查科、预防保健科、妇幼保健科、精神卫生科、行政办公室、财务科、总务科等11个科室，下设双高社区站、郁花园两个社区卫生服务站，承担辖区内居民基本医疗和基本公共卫生服务。开展预防、保健、健康教育、疾病管理，建立居民健康档案，开展常见病、多发病的诊疗以及部分疾病的康复、护理，接收医院转诊患者，向医院转诊超出自身服务能力的患者等基本医疗卫生服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5839.65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1307.41</w:t>
      </w:r>
      <w:r>
        <w:rPr>
          <w:rFonts w:hint="eastAsia" w:ascii="仿宋_GB2312" w:eastAsia="仿宋_GB2312"/>
          <w:sz w:val="28"/>
          <w:szCs w:val="28"/>
        </w:rPr>
        <w:t>万元，增长</w:t>
      </w:r>
      <w:r>
        <w:rPr>
          <w:rFonts w:hint="eastAsia" w:ascii="仿宋_GB2312" w:eastAsia="仿宋_GB2312"/>
          <w:sz w:val="28"/>
          <w:szCs w:val="28"/>
          <w:lang w:val="en-US" w:eastAsia="zh-CN"/>
        </w:rPr>
        <w:t>28.85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5224.26</w:t>
      </w:r>
      <w:r>
        <w:rPr>
          <w:rFonts w:hint="eastAsia" w:ascii="仿宋_GB2312" w:eastAsia="仿宋_GB2312"/>
          <w:sz w:val="28"/>
          <w:szCs w:val="28"/>
        </w:rPr>
        <w:t>万元，</w:t>
      </w:r>
      <w:r>
        <w:rPr>
          <w:rFonts w:ascii="仿宋_GB2312" w:eastAsia="仿宋_GB2312"/>
          <w:sz w:val="28"/>
          <w:szCs w:val="28"/>
        </w:rPr>
        <w:t>比上年增加</w:t>
      </w:r>
      <w:r>
        <w:rPr>
          <w:rFonts w:hint="default" w:ascii="仿宋_GB2312" w:eastAsia="仿宋_GB2312"/>
          <w:sz w:val="28"/>
          <w:szCs w:val="28"/>
          <w:lang w:val="en-US"/>
        </w:rPr>
        <w:t>692.02</w:t>
      </w:r>
      <w:r>
        <w:rPr>
          <w:rFonts w:hint="eastAsia" w:ascii="仿宋_GB2312" w:eastAsia="仿宋_GB2312"/>
          <w:sz w:val="28"/>
          <w:szCs w:val="28"/>
        </w:rPr>
        <w:t>万元，增长</w:t>
      </w:r>
      <w:r>
        <w:rPr>
          <w:rFonts w:hint="default" w:ascii="仿宋_GB2312" w:eastAsia="仿宋_GB2312"/>
          <w:sz w:val="28"/>
          <w:szCs w:val="28"/>
          <w:lang w:val="en-US"/>
        </w:rPr>
        <w:t>15.27</w:t>
      </w:r>
      <w:r>
        <w:rPr>
          <w:rFonts w:hint="eastAsia" w:ascii="仿宋_GB2312" w:eastAsia="仿宋_GB2312"/>
          <w:sz w:val="28"/>
          <w:szCs w:val="28"/>
        </w:rPr>
        <w:t>%。</w:t>
      </w:r>
    </w:p>
    <w:p>
      <w:pPr>
        <w:tabs>
          <w:tab w:val="center" w:pos="6979"/>
        </w:tabs>
        <w:spacing w:line="580" w:lineRule="exact"/>
        <w:ind w:firstLine="570"/>
        <w:rPr>
          <w:rFonts w:hint="eastAsia"/>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2395.3</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eastAsia="zh-CN"/>
        </w:rPr>
        <w:t>45.85%。</w:t>
      </w:r>
      <w:r>
        <w:rPr>
          <w:rFonts w:hint="eastAsia" w:ascii="仿宋_GB2312" w:eastAsia="仿宋_GB2312"/>
          <w:sz w:val="28"/>
          <w:szCs w:val="28"/>
        </w:rPr>
        <w:t>其中：一般公共预算财政拨款收入</w:t>
      </w:r>
      <w:r>
        <w:rPr>
          <w:rFonts w:hint="default" w:ascii="仿宋_GB2312" w:eastAsia="仿宋_GB2312"/>
          <w:sz w:val="28"/>
          <w:szCs w:val="28"/>
          <w:lang w:val="en-US"/>
        </w:rPr>
        <w:t>2395.30</w:t>
      </w:r>
      <w:r>
        <w:rPr>
          <w:rFonts w:hint="eastAsia" w:ascii="仿宋_GB2312" w:eastAsia="仿宋_GB2312"/>
          <w:sz w:val="28"/>
          <w:szCs w:val="28"/>
        </w:rPr>
        <w:t>万元，占收入合计的</w:t>
      </w:r>
      <w:r>
        <w:rPr>
          <w:rFonts w:hint="default" w:ascii="仿宋_GB2312" w:eastAsia="仿宋_GB2312"/>
          <w:sz w:val="28"/>
          <w:szCs w:val="28"/>
          <w:lang w:val="en-US"/>
        </w:rPr>
        <w:t>45.85</w:t>
      </w:r>
      <w:r>
        <w:rPr>
          <w:rFonts w:hint="eastAsia" w:ascii="仿宋_GB2312" w:eastAsia="仿宋_GB2312"/>
          <w:sz w:val="28"/>
          <w:szCs w:val="28"/>
        </w:rPr>
        <w:t>%；政府性基金预算财政拨款收入</w:t>
      </w:r>
      <w:r>
        <w:rPr>
          <w:rFonts w:hint="default" w:ascii="仿宋_GB2312" w:eastAsia="仿宋_GB2312"/>
          <w:sz w:val="28"/>
          <w:szCs w:val="28"/>
          <w:lang w:val="en-US"/>
        </w:rPr>
        <w:t>0</w:t>
      </w:r>
      <w:r>
        <w:rPr>
          <w:rFonts w:hint="eastAsia" w:ascii="仿宋_GB2312" w:eastAsia="仿宋_GB2312"/>
          <w:sz w:val="28"/>
          <w:szCs w:val="28"/>
        </w:rPr>
        <w:t>万元，占收入合计的</w:t>
      </w:r>
      <w:r>
        <w:rPr>
          <w:rFonts w:hint="default" w:ascii="仿宋_GB2312" w:eastAsia="仿宋_GB2312"/>
          <w:sz w:val="28"/>
          <w:szCs w:val="28"/>
          <w:lang w:val="en-US"/>
        </w:rPr>
        <w:t>0</w:t>
      </w:r>
      <w:r>
        <w:rPr>
          <w:rFonts w:hint="eastAsia" w:ascii="仿宋_GB2312" w:eastAsia="仿宋_GB2312"/>
          <w:sz w:val="28"/>
          <w:szCs w:val="28"/>
        </w:rPr>
        <w:t>%；国有资本经营预算财政拨款收入</w:t>
      </w:r>
      <w:r>
        <w:rPr>
          <w:rFonts w:hint="default" w:ascii="仿宋_GB2312" w:eastAsia="仿宋_GB2312"/>
          <w:sz w:val="28"/>
          <w:szCs w:val="28"/>
          <w:lang w:val="en-US"/>
        </w:rPr>
        <w:t>0</w:t>
      </w:r>
      <w:r>
        <w:rPr>
          <w:rFonts w:hint="eastAsia" w:ascii="仿宋_GB2312" w:eastAsia="仿宋_GB2312"/>
          <w:sz w:val="28"/>
          <w:szCs w:val="28"/>
        </w:rPr>
        <w:t>万元，占收入合计的</w:t>
      </w:r>
      <w:r>
        <w:rPr>
          <w:rFonts w:hint="default" w:ascii="仿宋_GB2312" w:eastAsia="仿宋_GB2312"/>
          <w:sz w:val="28"/>
          <w:szCs w:val="28"/>
          <w:lang w:val="en-US"/>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2806.17</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53.71</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22.79</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0.44</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3"/>
        <w:ind w:firstLine="420"/>
        <w:jc w:val="cente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5328.51</w:t>
      </w:r>
      <w:r>
        <w:rPr>
          <w:rFonts w:hint="eastAsia" w:ascii="仿宋_GB2312" w:eastAsia="仿宋_GB2312"/>
          <w:sz w:val="28"/>
          <w:szCs w:val="28"/>
        </w:rPr>
        <w:t>万元，</w:t>
      </w:r>
      <w:r>
        <w:rPr>
          <w:rFonts w:ascii="仿宋_GB2312" w:eastAsia="仿宋_GB2312"/>
          <w:sz w:val="28"/>
          <w:szCs w:val="28"/>
        </w:rPr>
        <w:t>比上年增加</w:t>
      </w:r>
      <w:r>
        <w:rPr>
          <w:rFonts w:hint="default" w:ascii="仿宋_GB2312" w:eastAsia="仿宋_GB2312"/>
          <w:sz w:val="28"/>
          <w:szCs w:val="28"/>
          <w:lang w:val="en-US"/>
        </w:rPr>
        <w:t>863.37</w:t>
      </w:r>
      <w:r>
        <w:rPr>
          <w:rFonts w:hint="eastAsia" w:ascii="仿宋_GB2312" w:eastAsia="仿宋_GB2312"/>
          <w:sz w:val="28"/>
          <w:szCs w:val="28"/>
        </w:rPr>
        <w:t>万元，增长</w:t>
      </w:r>
      <w:r>
        <w:rPr>
          <w:rFonts w:hint="default" w:ascii="仿宋_GB2312" w:eastAsia="仿宋_GB2312"/>
          <w:sz w:val="28"/>
          <w:szCs w:val="28"/>
          <w:lang w:val="en-US"/>
        </w:rPr>
        <w:t>19.34</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4354.69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81.72</w:t>
      </w:r>
      <w:r>
        <w:rPr>
          <w:rFonts w:hint="eastAsia" w:ascii="仿宋_GB2312" w:eastAsia="仿宋_GB2312"/>
          <w:sz w:val="28"/>
          <w:szCs w:val="28"/>
          <w:highlight w:val="none"/>
        </w:rPr>
        <w:t>%；项目支出</w:t>
      </w:r>
      <w:r>
        <w:rPr>
          <w:rFonts w:ascii="仿宋_GB2312" w:eastAsia="仿宋_GB2312"/>
          <w:sz w:val="28"/>
          <w:szCs w:val="28"/>
          <w:highlight w:val="none"/>
        </w:rPr>
        <w:t>973.8</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18.28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2503.82</w:t>
      </w:r>
      <w:r>
        <w:rPr>
          <w:rFonts w:hint="eastAsia" w:ascii="仿宋_GB2312" w:eastAsia="仿宋_GB2312"/>
          <w:sz w:val="28"/>
          <w:szCs w:val="28"/>
        </w:rPr>
        <w:t>万元，比上年减少</w:t>
      </w:r>
      <w:r>
        <w:rPr>
          <w:rFonts w:hint="eastAsia" w:ascii="仿宋_GB2312" w:eastAsia="仿宋_GB2312"/>
          <w:sz w:val="28"/>
          <w:szCs w:val="28"/>
          <w:lang w:val="en-US" w:eastAsia="zh-CN"/>
        </w:rPr>
        <w:t>86.67</w:t>
      </w:r>
      <w:r>
        <w:rPr>
          <w:rFonts w:hint="eastAsia" w:ascii="仿宋_GB2312" w:eastAsia="仿宋_GB2312"/>
          <w:sz w:val="28"/>
          <w:szCs w:val="28"/>
        </w:rPr>
        <w:t>万元，下降</w:t>
      </w:r>
      <w:r>
        <w:rPr>
          <w:rFonts w:hint="eastAsia" w:ascii="仿宋_GB2312" w:eastAsia="仿宋_GB2312"/>
          <w:sz w:val="28"/>
          <w:szCs w:val="28"/>
          <w:lang w:val="en-US" w:eastAsia="zh-CN"/>
        </w:rPr>
        <w:t>3.35</w:t>
      </w:r>
      <w:r>
        <w:rPr>
          <w:rFonts w:hint="eastAsia" w:ascii="仿宋_GB2312" w:eastAsia="仿宋_GB2312"/>
          <w:sz w:val="28"/>
          <w:szCs w:val="28"/>
        </w:rPr>
        <w:t>%。主要原因：</w:t>
      </w:r>
      <w:r>
        <w:rPr>
          <w:rFonts w:hint="eastAsia" w:ascii="仿宋_GB2312" w:eastAsia="仿宋_GB2312"/>
          <w:sz w:val="28"/>
          <w:szCs w:val="28"/>
          <w:lang w:val="en-US" w:eastAsia="zh-CN"/>
        </w:rPr>
        <w:t>人员增减变化、专项经费较上年减少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2503.82</w:t>
      </w:r>
      <w:r>
        <w:rPr>
          <w:rFonts w:hint="eastAsia" w:ascii="仿宋_GB2312" w:eastAsia="仿宋_GB2312"/>
          <w:sz w:val="28"/>
          <w:szCs w:val="28"/>
        </w:rPr>
        <w:t>万元，主要用于以下方面</w:t>
      </w:r>
      <w:r>
        <w:rPr>
          <w:rFonts w:hint="eastAsia" w:ascii="仿宋_GB2312" w:eastAsia="仿宋_GB2312"/>
          <w:sz w:val="28"/>
          <w:szCs w:val="28"/>
          <w:lang w:eastAsia="zh-CN"/>
        </w:rPr>
        <w:t>：</w:t>
      </w:r>
      <w:r>
        <w:rPr>
          <w:rFonts w:hint="eastAsia" w:ascii="仿宋_GB2312" w:eastAsia="仿宋_GB2312"/>
          <w:sz w:val="28"/>
          <w:szCs w:val="28"/>
          <w:lang w:val="en-US" w:eastAsia="zh-CN"/>
        </w:rPr>
        <w:t>社会保障和就业支出</w:t>
      </w:r>
      <w:r>
        <w:rPr>
          <w:rFonts w:hint="default" w:ascii="仿宋_GB2312" w:eastAsia="仿宋_GB2312"/>
          <w:sz w:val="28"/>
          <w:szCs w:val="28"/>
          <w:lang w:val="en-US" w:eastAsia="zh-CN"/>
        </w:rPr>
        <w:t>233.73</w:t>
      </w:r>
      <w:r>
        <w:rPr>
          <w:rFonts w:hint="eastAsia" w:ascii="仿宋_GB2312" w:eastAsia="仿宋_GB2312"/>
          <w:sz w:val="28"/>
          <w:szCs w:val="28"/>
        </w:rPr>
        <w:t>万元，</w:t>
      </w:r>
      <w:bookmarkStart w:id="0" w:name="OLE_LINK1"/>
      <w:r>
        <w:rPr>
          <w:rFonts w:hint="eastAsia" w:ascii="仿宋_GB2312" w:eastAsia="仿宋_GB2312"/>
          <w:sz w:val="28"/>
          <w:szCs w:val="28"/>
        </w:rPr>
        <w:t>占本年财政拨款支出</w:t>
      </w:r>
      <w:r>
        <w:rPr>
          <w:rFonts w:hint="default" w:ascii="仿宋_GB2312" w:eastAsia="仿宋_GB2312"/>
          <w:sz w:val="28"/>
          <w:szCs w:val="28"/>
          <w:lang w:val="en-US"/>
        </w:rPr>
        <w:t>9.33</w:t>
      </w:r>
      <w:r>
        <w:rPr>
          <w:rFonts w:hint="eastAsia" w:ascii="仿宋_GB2312" w:eastAsia="仿宋_GB2312"/>
          <w:sz w:val="28"/>
          <w:szCs w:val="28"/>
        </w:rPr>
        <w:t>%</w:t>
      </w:r>
      <w:bookmarkEnd w:id="0"/>
      <w:r>
        <w:rPr>
          <w:rFonts w:hint="eastAsia" w:ascii="仿宋_GB2312" w:eastAsia="仿宋_GB2312"/>
          <w:sz w:val="28"/>
          <w:szCs w:val="28"/>
        </w:rPr>
        <w:t>；</w:t>
      </w:r>
      <w:r>
        <w:rPr>
          <w:rFonts w:hint="eastAsia" w:ascii="仿宋_GB2312" w:eastAsia="仿宋_GB2312"/>
          <w:sz w:val="28"/>
          <w:szCs w:val="28"/>
          <w:lang w:val="en-US" w:eastAsia="zh-CN"/>
        </w:rPr>
        <w:t>卫生健康支出</w:t>
      </w:r>
      <w:r>
        <w:rPr>
          <w:rFonts w:hint="default" w:ascii="仿宋_GB2312" w:eastAsia="仿宋_GB2312"/>
          <w:sz w:val="28"/>
          <w:szCs w:val="28"/>
          <w:lang w:val="en-US" w:eastAsia="zh-CN"/>
        </w:rPr>
        <w:t>2161.57</w:t>
      </w:r>
      <w:r>
        <w:rPr>
          <w:rFonts w:hint="eastAsia" w:ascii="仿宋_GB2312" w:eastAsia="仿宋_GB2312"/>
          <w:sz w:val="28"/>
          <w:szCs w:val="28"/>
          <w:lang w:val="en-US" w:eastAsia="zh-CN"/>
        </w:rPr>
        <w:t>万元，</w:t>
      </w:r>
      <w:r>
        <w:rPr>
          <w:rFonts w:hint="eastAsia" w:ascii="仿宋_GB2312" w:eastAsia="仿宋_GB2312"/>
          <w:sz w:val="28"/>
          <w:szCs w:val="28"/>
        </w:rPr>
        <w:t>占本年财政拨款支出</w:t>
      </w:r>
      <w:r>
        <w:rPr>
          <w:rFonts w:hint="default" w:ascii="仿宋_GB2312" w:eastAsia="仿宋_GB2312"/>
          <w:sz w:val="28"/>
          <w:szCs w:val="28"/>
          <w:lang w:val="en-US"/>
        </w:rPr>
        <w:t>86.33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住房保障支出108.52万元，占</w:t>
      </w:r>
      <w:r>
        <w:rPr>
          <w:rFonts w:hint="eastAsia" w:ascii="仿宋_GB2312" w:eastAsia="仿宋_GB2312"/>
          <w:sz w:val="28"/>
          <w:szCs w:val="28"/>
        </w:rPr>
        <w:t>本年财政拨款支出</w:t>
      </w:r>
      <w:r>
        <w:rPr>
          <w:rFonts w:hint="eastAsia" w:ascii="仿宋_GB2312" w:eastAsia="仿宋_GB2312"/>
          <w:sz w:val="28"/>
          <w:szCs w:val="28"/>
          <w:lang w:val="en-US" w:eastAsia="zh-CN"/>
        </w:rPr>
        <w:t>4.</w:t>
      </w:r>
      <w:r>
        <w:rPr>
          <w:rFonts w:hint="default" w:ascii="仿宋_GB2312" w:eastAsia="仿宋_GB2312"/>
          <w:sz w:val="28"/>
          <w:szCs w:val="28"/>
          <w:lang w:val="en-US"/>
        </w:rPr>
        <w:t>3</w:t>
      </w:r>
      <w:r>
        <w:rPr>
          <w:rFonts w:hint="eastAsia" w:ascii="仿宋_GB2312" w:eastAsia="仿宋_GB2312"/>
          <w:sz w:val="28"/>
          <w:szCs w:val="28"/>
          <w:lang w:val="en-US" w:eastAsia="zh-CN"/>
        </w:rPr>
        <w:t>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249.12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233.73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93.82</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”（款）2024年度年初预算</w:t>
      </w:r>
      <w:r>
        <w:rPr>
          <w:rFonts w:hint="eastAsia" w:ascii="仿宋_GB2312" w:eastAsia="仿宋_GB2312"/>
          <w:sz w:val="28"/>
          <w:szCs w:val="28"/>
          <w:lang w:val="en-US" w:eastAsia="zh-CN"/>
        </w:rPr>
        <w:t>249.12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hint="default" w:ascii="仿宋_GB2312" w:eastAsia="仿宋_GB2312"/>
          <w:sz w:val="28"/>
          <w:szCs w:val="28"/>
          <w:lang w:val="en-US"/>
        </w:rPr>
        <w:t>233.73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93.82</w:t>
      </w:r>
      <w:r>
        <w:rPr>
          <w:rFonts w:hint="eastAsia" w:ascii="仿宋_GB2312" w:eastAsia="仿宋_GB2312"/>
          <w:sz w:val="28"/>
          <w:szCs w:val="28"/>
        </w:rPr>
        <w:t>%。主要原因：</w:t>
      </w:r>
      <w:r>
        <w:rPr>
          <w:rFonts w:hint="eastAsia" w:ascii="仿宋_GB2312" w:eastAsia="仿宋_GB2312"/>
          <w:sz w:val="28"/>
          <w:szCs w:val="28"/>
          <w:lang w:val="en-US" w:eastAsia="zh-CN"/>
        </w:rPr>
        <w:t>增加退休职工</w:t>
      </w:r>
      <w:r>
        <w:rPr>
          <w:rFonts w:hint="default" w:ascii="仿宋_GB2312" w:eastAsia="仿宋_GB2312"/>
          <w:sz w:val="28"/>
          <w:szCs w:val="28"/>
          <w:lang w:val="en-US" w:eastAsia="zh-CN"/>
        </w:rPr>
        <w:t>3</w:t>
      </w:r>
      <w:r>
        <w:rPr>
          <w:rFonts w:hint="eastAsia" w:ascii="仿宋_GB2312" w:eastAsia="仿宋_GB2312"/>
          <w:sz w:val="28"/>
          <w:szCs w:val="28"/>
          <w:lang w:val="en-US" w:eastAsia="zh-CN"/>
        </w:rPr>
        <w:t>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卫生健康支出</w:t>
      </w:r>
      <w:r>
        <w:rPr>
          <w:rFonts w:hint="eastAsia" w:ascii="仿宋_GB2312" w:eastAsia="仿宋_GB2312"/>
          <w:sz w:val="28"/>
          <w:szCs w:val="28"/>
        </w:rPr>
        <w:t>”(类) 2024年度年初预算</w:t>
      </w:r>
      <w:r>
        <w:rPr>
          <w:rFonts w:hint="eastAsia" w:ascii="仿宋_GB2312" w:eastAsia="仿宋_GB2312"/>
          <w:sz w:val="28"/>
          <w:szCs w:val="28"/>
          <w:lang w:val="en-US" w:eastAsia="zh-CN"/>
        </w:rPr>
        <w:t>1620.44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default" w:ascii="仿宋_GB2312" w:eastAsia="仿宋_GB2312"/>
          <w:sz w:val="28"/>
          <w:szCs w:val="28"/>
          <w:lang w:val="en-US"/>
        </w:rPr>
        <w:t>2161.57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133.39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基层医疗卫生机构</w:t>
      </w:r>
      <w:r>
        <w:rPr>
          <w:rFonts w:hint="eastAsia" w:ascii="仿宋_GB2312" w:eastAsia="仿宋_GB2312"/>
          <w:sz w:val="28"/>
          <w:szCs w:val="28"/>
        </w:rPr>
        <w:t>”（款）2024年度年初预算</w:t>
      </w:r>
      <w:r>
        <w:rPr>
          <w:rFonts w:hint="eastAsia" w:ascii="仿宋_GB2312" w:eastAsia="仿宋_GB2312"/>
          <w:sz w:val="28"/>
          <w:szCs w:val="28"/>
          <w:lang w:val="en-US" w:eastAsia="zh-CN"/>
        </w:rPr>
        <w:t>1120.23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1562.84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139.51</w:t>
      </w:r>
      <w:r>
        <w:rPr>
          <w:rFonts w:hint="eastAsia" w:ascii="仿宋_GB2312" w:eastAsia="仿宋_GB2312"/>
          <w:sz w:val="28"/>
          <w:szCs w:val="28"/>
        </w:rPr>
        <w:t>%。主要原因：</w:t>
      </w:r>
      <w:r>
        <w:rPr>
          <w:rFonts w:hint="eastAsia" w:ascii="仿宋_GB2312" w:eastAsia="仿宋_GB2312"/>
          <w:sz w:val="28"/>
          <w:szCs w:val="28"/>
          <w:lang w:val="en-US" w:eastAsia="zh-CN"/>
        </w:rPr>
        <w:t>人员增减变化、保险、公积金基数调整及基层医疗卫生服务能力提升经费</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公共卫生</w:t>
      </w:r>
      <w:r>
        <w:rPr>
          <w:rFonts w:hint="eastAsia" w:ascii="仿宋_GB2312" w:eastAsia="仿宋_GB2312"/>
          <w:sz w:val="28"/>
          <w:szCs w:val="28"/>
        </w:rPr>
        <w:t>”（款）2024年度年初预算</w:t>
      </w:r>
      <w:r>
        <w:rPr>
          <w:rFonts w:hint="eastAsia" w:ascii="仿宋_GB2312" w:eastAsia="仿宋_GB2312"/>
          <w:sz w:val="28"/>
          <w:szCs w:val="28"/>
          <w:lang w:val="en-US" w:eastAsia="zh-CN"/>
        </w:rPr>
        <w:t>361.79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default" w:ascii="仿宋_GB2312" w:eastAsia="仿宋_GB2312"/>
          <w:sz w:val="28"/>
          <w:szCs w:val="28"/>
          <w:lang w:val="en-US"/>
        </w:rPr>
        <w:t>437.15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120.83</w:t>
      </w:r>
      <w:r>
        <w:rPr>
          <w:rFonts w:hint="eastAsia" w:ascii="仿宋_GB2312" w:eastAsia="仿宋_GB2312"/>
          <w:sz w:val="28"/>
          <w:szCs w:val="28"/>
        </w:rPr>
        <w:t>%。主要原因：</w:t>
      </w:r>
      <w:r>
        <w:rPr>
          <w:rFonts w:hint="eastAsia" w:ascii="仿宋_GB2312" w:eastAsia="仿宋_GB2312"/>
          <w:sz w:val="28"/>
          <w:szCs w:val="28"/>
          <w:lang w:val="en-US" w:eastAsia="zh-CN"/>
        </w:rPr>
        <w:t>基本公共卫生经费增加含中央转移支付重大公共卫生服务经费、突发公共卫生事件应急处置经费</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”（款）2024年度年初预算</w:t>
      </w:r>
      <w:r>
        <w:rPr>
          <w:rFonts w:hint="eastAsia" w:ascii="仿宋_GB2312" w:eastAsia="仿宋_GB2312"/>
          <w:sz w:val="28"/>
          <w:szCs w:val="28"/>
          <w:lang w:val="en-US" w:eastAsia="zh-CN"/>
        </w:rPr>
        <w:t>135.99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default" w:ascii="仿宋_GB2312" w:eastAsia="仿宋_GB2312"/>
          <w:sz w:val="28"/>
          <w:szCs w:val="28"/>
          <w:lang w:val="en-US"/>
        </w:rPr>
        <w:t>147.99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108.82</w:t>
      </w:r>
      <w:r>
        <w:rPr>
          <w:rFonts w:hint="eastAsia" w:ascii="仿宋_GB2312" w:eastAsia="仿宋_GB2312"/>
          <w:sz w:val="28"/>
          <w:szCs w:val="28"/>
        </w:rPr>
        <w:t>%。主要原因：</w:t>
      </w:r>
      <w:r>
        <w:rPr>
          <w:rFonts w:hint="eastAsia" w:ascii="仿宋_GB2312" w:eastAsia="仿宋_GB2312"/>
          <w:sz w:val="28"/>
          <w:szCs w:val="28"/>
          <w:lang w:val="en-US" w:eastAsia="zh-CN"/>
        </w:rPr>
        <w:t>人员增减变化</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中医药事务</w:t>
      </w:r>
      <w:r>
        <w:rPr>
          <w:rFonts w:hint="eastAsia" w:ascii="仿宋_GB2312" w:eastAsia="仿宋_GB2312"/>
          <w:sz w:val="28"/>
          <w:szCs w:val="28"/>
        </w:rPr>
        <w:t>”（款）2024年度年初预</w:t>
      </w:r>
      <w:bookmarkStart w:id="5" w:name="_GoBack"/>
      <w:r>
        <w:rPr>
          <w:rFonts w:hint="eastAsia" w:ascii="仿宋_GB2312" w:eastAsia="仿宋_GB2312"/>
          <w:sz w:val="28"/>
          <w:szCs w:val="28"/>
        </w:rPr>
        <w:t>算</w:t>
      </w:r>
      <w:r>
        <w:rPr>
          <w:rFonts w:hint="eastAsia" w:ascii="仿宋_GB2312" w:eastAsia="仿宋_GB2312"/>
          <w:sz w:val="28"/>
          <w:szCs w:val="28"/>
          <w:lang w:val="en-US" w:eastAsia="zh-CN"/>
        </w:rPr>
        <w:t>0</w:t>
      </w:r>
      <w:r>
        <w:rPr>
          <w:rFonts w:hint="eastAsia" w:ascii="仿宋_GB2312" w:eastAsia="仿宋_GB2312"/>
          <w:sz w:val="28"/>
          <w:szCs w:val="28"/>
        </w:rPr>
        <w:t>万</w:t>
      </w:r>
      <w:bookmarkEnd w:id="5"/>
      <w:r>
        <w:rPr>
          <w:rFonts w:hint="eastAsia" w:ascii="仿宋_GB2312" w:eastAsia="仿宋_GB2312"/>
          <w:sz w:val="28"/>
          <w:szCs w:val="28"/>
        </w:rPr>
        <w:t>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w:t>
      </w:r>
      <w:r>
        <w:rPr>
          <w:rFonts w:hint="eastAsia" w:ascii="仿宋_GB2312" w:eastAsia="仿宋_GB2312"/>
          <w:sz w:val="28"/>
          <w:szCs w:val="28"/>
        </w:rPr>
        <w:t>万元，主要原因：</w:t>
      </w:r>
      <w:r>
        <w:rPr>
          <w:rFonts w:hint="eastAsia" w:ascii="仿宋_GB2312" w:eastAsia="仿宋_GB2312"/>
          <w:sz w:val="28"/>
          <w:szCs w:val="28"/>
          <w:lang w:val="en-US" w:eastAsia="zh-CN"/>
        </w:rPr>
        <w:t>单位增设中医项目投入，增加</w:t>
      </w:r>
      <w:r>
        <w:rPr>
          <w:rFonts w:hint="default" w:ascii="仿宋_GB2312" w:eastAsia="仿宋_GB2312"/>
          <w:sz w:val="28"/>
          <w:szCs w:val="28"/>
          <w:lang w:val="en-US" w:eastAsia="zh-CN"/>
        </w:rPr>
        <w:t>2024</w:t>
      </w:r>
      <w:r>
        <w:rPr>
          <w:rFonts w:hint="eastAsia" w:ascii="仿宋_GB2312" w:eastAsia="仿宋_GB2312"/>
          <w:sz w:val="28"/>
          <w:szCs w:val="28"/>
          <w:lang w:val="en-US" w:eastAsia="zh-CN"/>
        </w:rPr>
        <w:t>年促进基本中医药传承创新发展经费</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其他卫生健康支出</w:t>
      </w:r>
      <w:r>
        <w:rPr>
          <w:rFonts w:hint="eastAsia" w:ascii="仿宋_GB2312" w:eastAsia="仿宋_GB2312"/>
          <w:sz w:val="28"/>
          <w:szCs w:val="28"/>
        </w:rPr>
        <w:t>”（款）</w:t>
      </w:r>
      <w:bookmarkStart w:id="1" w:name="OLE_LINK2"/>
      <w:r>
        <w:rPr>
          <w:rFonts w:hint="eastAsia" w:ascii="仿宋_GB2312" w:eastAsia="仿宋_GB2312"/>
          <w:sz w:val="28"/>
          <w:szCs w:val="28"/>
        </w:rPr>
        <w:t>2024年度年初预算</w:t>
      </w:r>
      <w:r>
        <w:rPr>
          <w:rFonts w:hint="eastAsia" w:ascii="仿宋_GB2312" w:eastAsia="仿宋_GB2312"/>
          <w:sz w:val="28"/>
          <w:szCs w:val="28"/>
          <w:lang w:val="en-US" w:eastAsia="zh-CN"/>
        </w:rPr>
        <w:t>2.43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2.59</w:t>
      </w:r>
      <w:r>
        <w:rPr>
          <w:rFonts w:hint="eastAsia" w:ascii="仿宋_GB2312" w:eastAsia="仿宋_GB2312"/>
          <w:sz w:val="28"/>
          <w:szCs w:val="28"/>
        </w:rPr>
        <w:t>万元，</w:t>
      </w:r>
      <w:bookmarkEnd w:id="1"/>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106.58</w:t>
      </w:r>
      <w:r>
        <w:rPr>
          <w:rFonts w:hint="eastAsia" w:ascii="仿宋_GB2312" w:eastAsia="仿宋_GB2312"/>
          <w:sz w:val="28"/>
          <w:szCs w:val="28"/>
        </w:rPr>
        <w:t>%。主要原因：</w:t>
      </w:r>
      <w:r>
        <w:rPr>
          <w:rFonts w:hint="eastAsia" w:ascii="仿宋_GB2312" w:eastAsia="仿宋_GB2312"/>
          <w:sz w:val="28"/>
          <w:szCs w:val="28"/>
          <w:lang w:val="en-US" w:eastAsia="zh-CN"/>
        </w:rPr>
        <w:t>增加党建活动经费</w:t>
      </w:r>
      <w:r>
        <w:rPr>
          <w:rFonts w:hint="eastAsia" w:ascii="仿宋_GB2312" w:eastAsia="仿宋_GB2312"/>
          <w:sz w:val="28"/>
          <w:szCs w:val="28"/>
        </w:rPr>
        <w:t>。</w:t>
      </w:r>
    </w:p>
    <w:p>
      <w:pPr>
        <w:spacing w:line="580" w:lineRule="exact"/>
        <w:ind w:firstLine="560" w:firstLineChars="200"/>
      </w:pP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w:t>
      </w:r>
      <w:r>
        <w:rPr>
          <w:rFonts w:hint="eastAsia" w:ascii="仿宋_GB2312" w:eastAsia="仿宋_GB2312"/>
          <w:sz w:val="28"/>
          <w:szCs w:val="28"/>
          <w:lang w:val="en-US" w:eastAsia="zh-CN"/>
        </w:rPr>
        <w:t>类</w:t>
      </w:r>
      <w:r>
        <w:rPr>
          <w:rFonts w:hint="eastAsia" w:ascii="仿宋_GB2312" w:eastAsia="仿宋_GB2312"/>
          <w:sz w:val="28"/>
          <w:szCs w:val="28"/>
        </w:rPr>
        <w:t>）2024年度年初预算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108.52</w:t>
      </w:r>
      <w:r>
        <w:rPr>
          <w:rFonts w:hint="eastAsia" w:ascii="仿宋_GB2312" w:eastAsia="仿宋_GB2312"/>
          <w:sz w:val="28"/>
          <w:szCs w:val="28"/>
        </w:rPr>
        <w:t>万元，主要原因：</w:t>
      </w:r>
      <w:r>
        <w:rPr>
          <w:rFonts w:hint="eastAsia" w:ascii="仿宋_GB2312" w:eastAsia="仿宋_GB2312"/>
          <w:sz w:val="28"/>
          <w:szCs w:val="28"/>
          <w:lang w:val="en-US" w:eastAsia="zh-CN"/>
        </w:rPr>
        <w:t>增加职工住房补贴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numPr>
          <w:ilvl w:val="0"/>
          <w:numId w:val="0"/>
        </w:num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numPr>
          <w:ilvl w:val="0"/>
          <w:numId w:val="0"/>
        </w:numPr>
        <w:tabs>
          <w:tab w:val="center" w:pos="6979"/>
        </w:tabs>
        <w:spacing w:line="580" w:lineRule="exact"/>
        <w:ind w:leftChars="150"/>
        <w:rPr>
          <w:rFonts w:hint="eastAsia" w:ascii="黑体" w:eastAsia="仿宋_GB2312"/>
          <w:sz w:val="28"/>
          <w:szCs w:val="28"/>
          <w:lang w:eastAsia="zh-CN"/>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1588.02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w:t>
      </w:r>
      <w:r>
        <w:rPr>
          <w:rFonts w:ascii="仿宋_GB2312" w:eastAsia="仿宋_GB2312"/>
          <w:sz w:val="28"/>
          <w:szCs w:val="28"/>
          <w:highlight w:val="none"/>
        </w:rPr>
        <w:t>咨询费、手续费</w:t>
      </w:r>
      <w:r>
        <w:rPr>
          <w:rFonts w:ascii="仿宋_GB2312" w:eastAsia="仿宋_GB2312"/>
          <w:sz w:val="28"/>
          <w:szCs w:val="28"/>
        </w:rPr>
        <w:t>、水费、电费、邮电费、取暖费、物业管理费、维修（护）费、租赁费、培训费、公务接待费、专用材料费、劳务费、委托业务费、工会经费、福利费、公务用车运行维护费、其他商品和服务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退休费、生活补助、奖励金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3.17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5.63</w:t>
      </w:r>
      <w:r>
        <w:rPr>
          <w:rFonts w:hint="eastAsia" w:ascii="仿宋_GB2312" w:eastAsia="仿宋_GB2312"/>
          <w:sz w:val="28"/>
          <w:szCs w:val="28"/>
        </w:rPr>
        <w:t>万元减少</w:t>
      </w:r>
      <w:r>
        <w:rPr>
          <w:rFonts w:hint="eastAsia" w:ascii="仿宋_GB2312" w:eastAsia="仿宋_GB2312"/>
          <w:sz w:val="28"/>
          <w:szCs w:val="28"/>
          <w:lang w:val="en-US" w:eastAsia="zh-CN"/>
        </w:rPr>
        <w:t>2.46</w:t>
      </w:r>
      <w:r>
        <w:rPr>
          <w:rFonts w:hint="eastAsia" w:ascii="仿宋_GB2312" w:eastAsia="仿宋_GB2312"/>
          <w:sz w:val="28"/>
          <w:szCs w:val="28"/>
        </w:rPr>
        <w:t>万元。其中：</w:t>
      </w:r>
    </w:p>
    <w:p>
      <w:pPr>
        <w:numPr>
          <w:ilvl w:val="0"/>
          <w:numId w:val="1"/>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。主要原因：</w:t>
      </w:r>
      <w:r>
        <w:rPr>
          <w:rFonts w:hint="eastAsia" w:ascii="仿宋_GB2312" w:eastAsia="仿宋_GB2312"/>
          <w:sz w:val="28"/>
          <w:szCs w:val="28"/>
          <w:lang w:val="en-US" w:eastAsia="zh-CN"/>
        </w:rPr>
        <w:t>本单位未涉及因公</w:t>
      </w:r>
      <w:r>
        <w:rPr>
          <w:rFonts w:hint="eastAsia" w:ascii="仿宋_GB2312" w:eastAsia="仿宋_GB2312"/>
          <w:sz w:val="28"/>
          <w:szCs w:val="28"/>
        </w:rPr>
        <w:t>出国（境）；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0.23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0.23</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。主要原因：</w:t>
      </w:r>
      <w:r>
        <w:rPr>
          <w:rFonts w:hint="eastAsia" w:ascii="仿宋_GB2312" w:eastAsia="仿宋_GB2312"/>
          <w:sz w:val="28"/>
          <w:szCs w:val="28"/>
          <w:lang w:val="en-US" w:eastAsia="zh-CN"/>
        </w:rPr>
        <w:t>上级督导考核</w:t>
      </w:r>
      <w:r>
        <w:rPr>
          <w:rFonts w:hint="eastAsia" w:ascii="仿宋_GB2312" w:eastAsia="仿宋_GB2312"/>
          <w:sz w:val="28"/>
          <w:szCs w:val="28"/>
        </w:rPr>
        <w:t>。2024年度公务接待费主要用于</w:t>
      </w:r>
      <w:bookmarkStart w:id="2" w:name="OLE_LINK3"/>
      <w:r>
        <w:rPr>
          <w:rFonts w:hint="eastAsia" w:ascii="仿宋_GB2312" w:eastAsia="仿宋_GB2312"/>
          <w:sz w:val="28"/>
          <w:szCs w:val="28"/>
          <w:lang w:val="en-US" w:eastAsia="zh-CN"/>
        </w:rPr>
        <w:t>上级督导考核</w:t>
      </w:r>
      <w:bookmarkEnd w:id="2"/>
      <w:r>
        <w:rPr>
          <w:rFonts w:hint="eastAsia" w:ascii="仿宋_GB2312" w:eastAsia="仿宋_GB2312"/>
          <w:sz w:val="28"/>
          <w:szCs w:val="28"/>
        </w:rPr>
        <w:t>。公务接待</w:t>
      </w:r>
      <w:r>
        <w:rPr>
          <w:rFonts w:hint="eastAsia" w:ascii="仿宋_GB2312" w:eastAsia="仿宋_GB2312"/>
          <w:sz w:val="28"/>
          <w:szCs w:val="28"/>
          <w:lang w:val="en-US" w:eastAsia="zh-CN"/>
        </w:rPr>
        <w:t>6</w:t>
      </w:r>
      <w:r>
        <w:rPr>
          <w:rFonts w:hint="eastAsia" w:ascii="仿宋_GB2312" w:eastAsia="仿宋_GB2312"/>
          <w:sz w:val="28"/>
          <w:szCs w:val="28"/>
        </w:rPr>
        <w:t>批次，公务接待</w:t>
      </w:r>
      <w:r>
        <w:rPr>
          <w:rFonts w:hint="eastAsia" w:ascii="仿宋_GB2312" w:eastAsia="仿宋_GB2312"/>
          <w:sz w:val="28"/>
          <w:szCs w:val="28"/>
          <w:highlight w:val="none"/>
          <w:lang w:val="en-US" w:eastAsia="zh-CN"/>
        </w:rPr>
        <w:t>40</w:t>
      </w:r>
      <w:r>
        <w:rPr>
          <w:rFonts w:hint="eastAsia" w:ascii="仿宋_GB2312" w:eastAsia="仿宋_GB2312"/>
          <w:sz w:val="28"/>
          <w:szCs w:val="28"/>
          <w:highlight w:val="none"/>
        </w:rPr>
        <w:t>人次</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2.94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w:t>
      </w:r>
      <w:r>
        <w:rPr>
          <w:rFonts w:hint="eastAsia" w:ascii="仿宋_GB2312" w:eastAsia="仿宋_GB2312"/>
          <w:sz w:val="28"/>
          <w:szCs w:val="28"/>
        </w:rPr>
        <w:t>万元减少</w:t>
      </w:r>
      <w:r>
        <w:rPr>
          <w:rFonts w:hint="eastAsia" w:ascii="仿宋_GB2312" w:eastAsia="仿宋_GB2312"/>
          <w:sz w:val="28"/>
          <w:szCs w:val="28"/>
          <w:lang w:val="en-US" w:eastAsia="zh-CN"/>
        </w:rPr>
        <w:t>2.46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本年未购置公车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2.94</w:t>
      </w:r>
      <w:r>
        <w:rPr>
          <w:rFonts w:hint="eastAsia" w:ascii="仿宋_GB2312" w:eastAsia="仿宋_GB2312"/>
          <w:sz w:val="28"/>
          <w:szCs w:val="28"/>
        </w:rPr>
        <w:t>万元，主要原因：</w:t>
      </w:r>
      <w:r>
        <w:rPr>
          <w:rFonts w:hint="default" w:ascii="仿宋_GB2312" w:eastAsia="仿宋_GB2312"/>
          <w:sz w:val="28"/>
          <w:szCs w:val="28"/>
          <w:lang w:val="en-US"/>
        </w:rPr>
        <w:t>2024</w:t>
      </w:r>
      <w:r>
        <w:rPr>
          <w:rFonts w:hint="eastAsia" w:ascii="仿宋_GB2312" w:eastAsia="仿宋_GB2312"/>
          <w:sz w:val="28"/>
          <w:szCs w:val="28"/>
          <w:lang w:val="en-US" w:eastAsia="zh-CN"/>
        </w:rPr>
        <w:t>年</w:t>
      </w:r>
      <w:r>
        <w:rPr>
          <w:rFonts w:hint="default" w:ascii="仿宋_GB2312" w:eastAsia="仿宋_GB2312"/>
          <w:sz w:val="28"/>
          <w:szCs w:val="28"/>
          <w:lang w:val="en-US" w:eastAsia="zh-CN"/>
        </w:rPr>
        <w:t>2</w:t>
      </w:r>
      <w:r>
        <w:rPr>
          <w:rFonts w:hint="eastAsia" w:ascii="仿宋_GB2312" w:eastAsia="仿宋_GB2312"/>
          <w:sz w:val="28"/>
          <w:szCs w:val="28"/>
          <w:lang w:val="en-US" w:eastAsia="zh-CN"/>
        </w:rPr>
        <w:t>辆新能源车公务用车运行维护费减少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default" w:ascii="仿宋_GB2312" w:eastAsia="黑体"/>
          <w:sz w:val="28"/>
          <w:szCs w:val="28"/>
          <w:lang w:val="en-US" w:eastAsia="zh-CN"/>
        </w:rPr>
      </w:pPr>
      <w:r>
        <w:rPr>
          <w:rFonts w:hint="eastAsia" w:ascii="仿宋_GB2312" w:eastAsia="仿宋_GB2312"/>
          <w:sz w:val="28"/>
          <w:szCs w:val="28"/>
          <w:lang w:val="en-US" w:eastAsia="zh-CN"/>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57.23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38.49</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18.74</w:t>
      </w:r>
      <w:r>
        <w:rPr>
          <w:rFonts w:hint="eastAsia" w:ascii="仿宋_GB2312" w:eastAsia="仿宋_GB2312"/>
          <w:sz w:val="28"/>
          <w:szCs w:val="28"/>
        </w:rPr>
        <w:t>万元。授予中小企业合同金额</w:t>
      </w:r>
      <w:r>
        <w:rPr>
          <w:rFonts w:ascii="仿宋_GB2312" w:eastAsia="仿宋_GB2312"/>
          <w:sz w:val="28"/>
          <w:szCs w:val="28"/>
        </w:rPr>
        <w:t>56.02</w:t>
      </w:r>
      <w:r>
        <w:rPr>
          <w:rFonts w:hint="eastAsia" w:ascii="仿宋_GB2312" w:eastAsia="仿宋_GB2312"/>
          <w:sz w:val="28"/>
          <w:szCs w:val="28"/>
        </w:rPr>
        <w:t>万元，占政府采购支出总额的</w:t>
      </w:r>
      <w:r>
        <w:rPr>
          <w:rFonts w:hint="eastAsia" w:ascii="仿宋_GB2312" w:eastAsia="仿宋_GB2312"/>
          <w:sz w:val="28"/>
          <w:szCs w:val="28"/>
          <w:lang w:eastAsia="zh-CN"/>
        </w:rPr>
        <w:t>97.88</w:t>
      </w:r>
      <w:r>
        <w:rPr>
          <w:rFonts w:hint="eastAsia" w:ascii="仿宋_GB2312" w:eastAsia="仿宋_GB2312"/>
          <w:sz w:val="28"/>
          <w:szCs w:val="28"/>
        </w:rPr>
        <w:t>%，其中：授予小微企业合同金额</w:t>
      </w:r>
      <w:r>
        <w:rPr>
          <w:rFonts w:ascii="仿宋_GB2312" w:eastAsia="仿宋_GB2312"/>
          <w:sz w:val="28"/>
          <w:szCs w:val="28"/>
        </w:rPr>
        <w:t>56.02</w:t>
      </w:r>
      <w:r>
        <w:rPr>
          <w:rFonts w:hint="eastAsia" w:ascii="仿宋_GB2312" w:eastAsia="仿宋_GB2312"/>
          <w:sz w:val="28"/>
          <w:szCs w:val="28"/>
        </w:rPr>
        <w:t>万元，占政府采购支出总额的</w:t>
      </w:r>
      <w:r>
        <w:rPr>
          <w:rFonts w:ascii="仿宋_GB2312" w:eastAsia="仿宋_GB2312"/>
          <w:sz w:val="28"/>
          <w:szCs w:val="28"/>
        </w:rPr>
        <w:t>97.88</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12月31日，北京市大兴区高米店街道社区卫生服务中心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jc w:val="left"/>
        <w:rPr>
          <w:rFonts w:hint="eastAsia" w:ascii="仿宋_GB2312" w:eastAsia="仿宋_GB2312"/>
          <w:sz w:val="28"/>
          <w:szCs w:val="28"/>
        </w:rPr>
      </w:pPr>
      <w:r>
        <w:rPr>
          <w:rFonts w:hint="eastAsia" w:ascii="仿宋_GB2312" w:eastAsia="仿宋_GB2312"/>
          <w:sz w:val="28"/>
          <w:szCs w:val="28"/>
        </w:rPr>
        <w:t>7.社会保障和就业支出（类）行政事业单位养老支出（款）事业单位离退休（项）：反映事业单位开支的离退休经费。</w:t>
      </w:r>
    </w:p>
    <w:p>
      <w:pPr>
        <w:ind w:firstLine="420" w:firstLineChars="150"/>
        <w:jc w:val="left"/>
        <w:rPr>
          <w:rFonts w:hint="eastAsia" w:ascii="仿宋_GB2312" w:eastAsia="仿宋_GB2312"/>
          <w:sz w:val="28"/>
          <w:szCs w:val="28"/>
          <w:lang w:val="en-US" w:eastAsia="zh-CN"/>
        </w:rPr>
      </w:pPr>
      <w:r>
        <w:rPr>
          <w:rFonts w:hint="eastAsia" w:ascii="仿宋_GB2312" w:eastAsia="仿宋_GB2312"/>
          <w:sz w:val="28"/>
          <w:szCs w:val="28"/>
        </w:rPr>
        <w:t>8.社会保障和就业支出（类）行政事业单位养老支出（款</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机关</w:t>
      </w:r>
      <w:r>
        <w:rPr>
          <w:rFonts w:hint="eastAsia" w:ascii="仿宋_GB2312" w:eastAsia="仿宋_GB2312"/>
          <w:sz w:val="28"/>
          <w:szCs w:val="28"/>
          <w:highlight w:val="none"/>
        </w:rPr>
        <w:t>事业单位</w:t>
      </w:r>
      <w:r>
        <w:rPr>
          <w:rFonts w:hint="eastAsia" w:ascii="仿宋_GB2312" w:eastAsia="仿宋_GB2312"/>
          <w:sz w:val="28"/>
          <w:szCs w:val="28"/>
          <w:highlight w:val="none"/>
          <w:lang w:val="en-US" w:eastAsia="zh-CN"/>
        </w:rPr>
        <w:t>基本</w:t>
      </w:r>
      <w:r>
        <w:rPr>
          <w:rFonts w:hint="eastAsia" w:ascii="仿宋_GB2312" w:eastAsia="仿宋_GB2312"/>
          <w:sz w:val="28"/>
          <w:szCs w:val="28"/>
          <w:highlight w:val="none"/>
        </w:rPr>
        <w:t>养老</w:t>
      </w:r>
      <w:r>
        <w:rPr>
          <w:rFonts w:hint="eastAsia" w:ascii="仿宋_GB2312" w:eastAsia="仿宋_GB2312"/>
          <w:sz w:val="28"/>
          <w:szCs w:val="28"/>
          <w:highlight w:val="none"/>
          <w:lang w:val="en-US" w:eastAsia="zh-CN"/>
        </w:rPr>
        <w:t>保险缴费</w:t>
      </w:r>
      <w:r>
        <w:rPr>
          <w:rFonts w:hint="eastAsia" w:ascii="仿宋_GB2312" w:eastAsia="仿宋_GB2312"/>
          <w:sz w:val="28"/>
          <w:szCs w:val="28"/>
          <w:highlight w:val="none"/>
        </w:rPr>
        <w:t>支出（项）：反</w:t>
      </w:r>
      <w:r>
        <w:rPr>
          <w:rFonts w:hint="eastAsia" w:ascii="仿宋_GB2312" w:eastAsia="仿宋_GB2312"/>
          <w:sz w:val="28"/>
          <w:szCs w:val="28"/>
        </w:rPr>
        <w:t>映</w:t>
      </w:r>
      <w:r>
        <w:rPr>
          <w:rFonts w:hint="eastAsia" w:ascii="仿宋_GB2312" w:eastAsia="仿宋_GB2312"/>
          <w:sz w:val="28"/>
          <w:szCs w:val="28"/>
          <w:lang w:val="en-US" w:eastAsia="zh-CN"/>
        </w:rPr>
        <w:t>机关事业单位实施养老保险制度由单位缴纳的基本养老保险费支出</w:t>
      </w:r>
    </w:p>
    <w:p>
      <w:pPr>
        <w:ind w:firstLine="420" w:firstLineChars="150"/>
        <w:jc w:val="left"/>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w:t>
      </w:r>
      <w:r>
        <w:rPr>
          <w:rFonts w:hint="eastAsia" w:ascii="仿宋_GB2312" w:eastAsia="仿宋_GB2312"/>
          <w:sz w:val="28"/>
          <w:szCs w:val="28"/>
          <w:lang w:eastAsia="zh-CN"/>
        </w:rPr>
        <w:t>（</w:t>
      </w:r>
      <w:r>
        <w:rPr>
          <w:rFonts w:hint="eastAsia" w:ascii="仿宋_GB2312" w:eastAsia="仿宋_GB2312"/>
          <w:sz w:val="28"/>
          <w:szCs w:val="28"/>
          <w:lang w:val="en-US" w:eastAsia="zh-CN"/>
        </w:rPr>
        <w:t>含职业年金补记支出</w:t>
      </w:r>
      <w:r>
        <w:rPr>
          <w:rFonts w:hint="eastAsia" w:ascii="仿宋_GB2312" w:eastAsia="仿宋_GB2312"/>
          <w:sz w:val="28"/>
          <w:szCs w:val="28"/>
          <w:lang w:eastAsia="zh-CN"/>
        </w:rPr>
        <w:t>）</w:t>
      </w:r>
      <w:r>
        <w:rPr>
          <w:rFonts w:hint="eastAsia" w:ascii="仿宋_GB2312" w:eastAsia="仿宋_GB2312"/>
          <w:sz w:val="28"/>
          <w:szCs w:val="28"/>
        </w:rPr>
        <w:t>。</w:t>
      </w:r>
    </w:p>
    <w:p>
      <w:pPr>
        <w:ind w:firstLine="420" w:firstLineChars="15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0</w:t>
      </w:r>
      <w:r>
        <w:rPr>
          <w:rFonts w:hint="eastAsia" w:ascii="仿宋_GB2312" w:eastAsia="仿宋_GB2312"/>
          <w:sz w:val="28"/>
          <w:szCs w:val="28"/>
        </w:rPr>
        <w:t xml:space="preserve">.卫生健康支出（类）基层医疗卫生机构（款）城市社区卫生机构（项）：反映用于城市社区卫生机构的支出。 </w:t>
      </w:r>
    </w:p>
    <w:p>
      <w:pPr>
        <w:ind w:firstLine="420" w:firstLineChars="15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 xml:space="preserve">.卫生健康支出（类）基层医疗卫生机构（款）其他基层医疗卫生机构支出（项）：反映除上述项目以外的其他用于基层医疗卫生机构的支出。 </w:t>
      </w:r>
    </w:p>
    <w:p>
      <w:pPr>
        <w:ind w:firstLine="420" w:firstLineChars="15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.卫生健康支出（类）公共卫生（款）基本公共卫生服务（项）：反映基本公共卫生服务支出。</w:t>
      </w:r>
    </w:p>
    <w:p>
      <w:pPr>
        <w:ind w:firstLine="280" w:firstLineChars="100"/>
        <w:jc w:val="left"/>
        <w:rPr>
          <w:rFonts w:hint="eastAsia" w:ascii="仿宋_GB2312" w:eastAsia="仿宋_GB2312"/>
          <w:sz w:val="28"/>
          <w:szCs w:val="28"/>
        </w:rPr>
      </w:pPr>
      <w:r>
        <w:rPr>
          <w:rFonts w:hint="eastAsia" w:ascii="仿宋_GB2312" w:eastAsia="仿宋_GB2312"/>
          <w:sz w:val="28"/>
          <w:szCs w:val="28"/>
        </w:rPr>
        <w:t xml:space="preserve"> 1</w:t>
      </w:r>
      <w:r>
        <w:rPr>
          <w:rFonts w:hint="eastAsia" w:ascii="仿宋_GB2312" w:eastAsia="仿宋_GB2312"/>
          <w:sz w:val="28"/>
          <w:szCs w:val="28"/>
          <w:lang w:val="en-US" w:eastAsia="zh-CN"/>
        </w:rPr>
        <w:t>3</w:t>
      </w:r>
      <w:r>
        <w:rPr>
          <w:rFonts w:hint="eastAsia" w:ascii="仿宋_GB2312" w:eastAsia="仿宋_GB2312"/>
          <w:sz w:val="28"/>
          <w:szCs w:val="28"/>
        </w:rPr>
        <w:t xml:space="preserve">.卫生健康支出（类）公共卫生（款）重大公共卫生服务（项）：反映重大疾病、重大传染病预防控制等重大公共卫生服务项目支出。 </w:t>
      </w:r>
    </w:p>
    <w:p>
      <w:pPr>
        <w:ind w:firstLine="420" w:firstLineChars="15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.卫生健康支出（类）公共卫生（款）突发公共卫生事件应急处</w:t>
      </w:r>
      <w:r>
        <w:rPr>
          <w:rFonts w:hint="eastAsia" w:ascii="仿宋_GB2312" w:eastAsia="仿宋_GB2312"/>
          <w:sz w:val="28"/>
          <w:szCs w:val="28"/>
          <w:lang w:val="en-US" w:eastAsia="zh-CN"/>
        </w:rPr>
        <w:t>置</w:t>
      </w:r>
      <w:r>
        <w:rPr>
          <w:rFonts w:hint="eastAsia" w:ascii="仿宋_GB2312" w:eastAsia="仿宋_GB2312"/>
          <w:sz w:val="28"/>
          <w:szCs w:val="28"/>
        </w:rPr>
        <w:t>（项）：反映用于突发公共卫生事件应急处</w:t>
      </w:r>
      <w:r>
        <w:rPr>
          <w:rFonts w:hint="eastAsia" w:ascii="仿宋_GB2312" w:eastAsia="仿宋_GB2312"/>
          <w:sz w:val="28"/>
          <w:szCs w:val="28"/>
          <w:lang w:val="en-US" w:eastAsia="zh-CN"/>
        </w:rPr>
        <w:t>置方面</w:t>
      </w:r>
      <w:r>
        <w:rPr>
          <w:rFonts w:hint="eastAsia" w:ascii="仿宋_GB2312" w:eastAsia="仿宋_GB2312"/>
          <w:sz w:val="28"/>
          <w:szCs w:val="28"/>
        </w:rPr>
        <w:t xml:space="preserve">的支出。 </w:t>
      </w:r>
    </w:p>
    <w:p>
      <w:pPr>
        <w:ind w:firstLine="420" w:firstLineChars="15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5</w:t>
      </w:r>
      <w:r>
        <w:rPr>
          <w:rFonts w:hint="eastAsia" w:ascii="仿宋_GB2312" w:eastAsia="仿宋_GB2312"/>
          <w:sz w:val="28"/>
          <w:szCs w:val="28"/>
        </w:rPr>
        <w:t>.卫生健康支出（类）中医药</w:t>
      </w:r>
      <w:r>
        <w:rPr>
          <w:rFonts w:hint="eastAsia" w:ascii="仿宋_GB2312" w:eastAsia="仿宋_GB2312"/>
          <w:sz w:val="28"/>
          <w:szCs w:val="28"/>
          <w:lang w:val="en-US" w:eastAsia="zh-CN"/>
        </w:rPr>
        <w:t>事务</w:t>
      </w:r>
      <w:r>
        <w:rPr>
          <w:rFonts w:hint="eastAsia" w:ascii="仿宋_GB2312" w:eastAsia="仿宋_GB2312"/>
          <w:sz w:val="28"/>
          <w:szCs w:val="28"/>
        </w:rPr>
        <w:t>（款）中医（民族医）药专项（项）： 反映中医（民族医）药方面的专项支出。</w:t>
      </w:r>
    </w:p>
    <w:p>
      <w:pPr>
        <w:ind w:firstLine="420" w:firstLineChars="15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6</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7</w:t>
      </w:r>
      <w:r>
        <w:rPr>
          <w:rFonts w:hint="eastAsia" w:ascii="仿宋_GB2312" w:eastAsia="仿宋_GB2312"/>
          <w:sz w:val="28"/>
          <w:szCs w:val="28"/>
        </w:rPr>
        <w:t>.卫生健康支出（类）行政事业单位医疗（款）公务员医疗补助（项）：反映财政部门安排的公务员医疗补助经费。</w:t>
      </w:r>
    </w:p>
    <w:p>
      <w:pPr>
        <w:ind w:firstLine="280" w:firstLineChars="100"/>
        <w:jc w:val="left"/>
        <w:rPr>
          <w:rFonts w:hint="eastAsia" w:ascii="仿宋_GB2312" w:eastAsia="仿宋_GB2312"/>
          <w:sz w:val="28"/>
          <w:szCs w:val="28"/>
        </w:rPr>
      </w:pPr>
      <w:r>
        <w:rPr>
          <w:rFonts w:hint="eastAsia" w:ascii="仿宋_GB2312" w:eastAsia="仿宋_GB2312"/>
          <w:sz w:val="28"/>
          <w:szCs w:val="28"/>
        </w:rPr>
        <w:t xml:space="preserve"> 1</w:t>
      </w:r>
      <w:r>
        <w:rPr>
          <w:rFonts w:hint="eastAsia" w:ascii="仿宋_GB2312" w:eastAsia="仿宋_GB2312"/>
          <w:sz w:val="28"/>
          <w:szCs w:val="28"/>
          <w:lang w:val="en-US" w:eastAsia="zh-CN"/>
        </w:rPr>
        <w:t>8</w:t>
      </w:r>
      <w:r>
        <w:rPr>
          <w:rFonts w:hint="eastAsia" w:ascii="仿宋_GB2312" w:eastAsia="仿宋_GB2312"/>
          <w:sz w:val="28"/>
          <w:szCs w:val="28"/>
        </w:rPr>
        <w:t>.卫生健康支出（类）其他卫生健康支出（款）其他卫生健康支出（项）：反映除上述项目以外其他</w:t>
      </w:r>
      <w:r>
        <w:rPr>
          <w:rFonts w:hint="eastAsia" w:ascii="仿宋_GB2312" w:eastAsia="仿宋_GB2312"/>
          <w:sz w:val="28"/>
          <w:szCs w:val="28"/>
          <w:lang w:val="en-US" w:eastAsia="zh-CN"/>
        </w:rPr>
        <w:t>用于</w:t>
      </w:r>
      <w:r>
        <w:rPr>
          <w:rFonts w:hint="eastAsia" w:ascii="仿宋_GB2312" w:eastAsia="仿宋_GB2312"/>
          <w:sz w:val="28"/>
          <w:szCs w:val="28"/>
        </w:rPr>
        <w:t>卫生健康方面的支出。</w:t>
      </w:r>
    </w:p>
    <w:p>
      <w:pPr>
        <w:ind w:firstLine="280" w:firstLineChars="100"/>
        <w:jc w:val="left"/>
        <w:rPr>
          <w:rFonts w:hint="default" w:ascii="宋体" w:hAnsi="宋体" w:eastAsia="宋体" w:cs="宋体"/>
          <w:b/>
          <w:bCs/>
          <w:spacing w:val="40"/>
          <w:kern w:val="0"/>
          <w:sz w:val="32"/>
          <w:szCs w:val="32"/>
          <w:lang w:val="en-US" w:eastAsia="zh-CN"/>
        </w:rPr>
      </w:pPr>
      <w:r>
        <w:rPr>
          <w:rFonts w:hint="eastAsia" w:ascii="仿宋_GB2312" w:eastAsia="仿宋_GB2312"/>
          <w:sz w:val="28"/>
          <w:szCs w:val="28"/>
          <w:lang w:val="en-US" w:eastAsia="zh-CN"/>
        </w:rPr>
        <w:t>19.</w:t>
      </w:r>
      <w:r>
        <w:rPr>
          <w:rFonts w:hint="eastAsia" w:ascii="仿宋_GB2312" w:eastAsia="仿宋_GB2312"/>
          <w:sz w:val="28"/>
          <w:szCs w:val="28"/>
        </w:rPr>
        <w:t>卫生健康支出（类）</w:t>
      </w:r>
      <w:r>
        <w:rPr>
          <w:rFonts w:hint="eastAsia" w:ascii="仿宋_GB2312" w:eastAsia="仿宋_GB2312"/>
          <w:sz w:val="28"/>
          <w:szCs w:val="28"/>
          <w:lang w:val="en-US" w:eastAsia="zh-CN"/>
        </w:rPr>
        <w:t>住房保障支出</w:t>
      </w:r>
      <w:r>
        <w:rPr>
          <w:rFonts w:hint="eastAsia" w:ascii="仿宋_GB2312" w:eastAsia="仿宋_GB2312"/>
          <w:sz w:val="28"/>
          <w:szCs w:val="28"/>
        </w:rPr>
        <w:t>（款）</w:t>
      </w:r>
      <w:r>
        <w:rPr>
          <w:rFonts w:hint="eastAsia" w:ascii="仿宋_GB2312" w:eastAsia="仿宋_GB2312"/>
          <w:sz w:val="28"/>
          <w:szCs w:val="28"/>
          <w:lang w:val="en-US" w:eastAsia="zh-CN"/>
        </w:rPr>
        <w:t>购房补贴</w:t>
      </w:r>
      <w:r>
        <w:rPr>
          <w:rFonts w:hint="eastAsia" w:ascii="仿宋_GB2312" w:eastAsia="仿宋_GB2312"/>
          <w:sz w:val="28"/>
          <w:szCs w:val="28"/>
        </w:rPr>
        <w:t>（项）：反映</w:t>
      </w:r>
      <w:r>
        <w:rPr>
          <w:rFonts w:hint="eastAsia" w:ascii="仿宋_GB2312" w:eastAsia="仿宋_GB2312"/>
          <w:sz w:val="28"/>
          <w:szCs w:val="28"/>
          <w:lang w:val="en-US" w:eastAsia="zh-CN"/>
        </w:rPr>
        <w:t>按房改政策规定，行政事业单位向符合条件职工（含离退休人员）、军队（含武警）向转役复员离退休人员发放的用于购买住房的补贴。</w:t>
      </w:r>
    </w:p>
    <w:p>
      <w:pPr>
        <w:tabs>
          <w:tab w:val="center" w:pos="6979"/>
        </w:tabs>
        <w:spacing w:line="380" w:lineRule="exact"/>
        <w:jc w:val="both"/>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p>
      <w:pPr>
        <w:pStyle w:val="2"/>
      </w:pPr>
    </w:p>
    <w:p/>
    <w:p>
      <w:pPr>
        <w:pStyle w:val="2"/>
      </w:pPr>
    </w:p>
    <w:p/>
    <w:p>
      <w:pPr>
        <w:pStyle w:val="2"/>
      </w:pPr>
    </w:p>
    <w:p/>
    <w:p/>
    <w:tbl>
      <w:tblPr>
        <w:tblStyle w:val="10"/>
        <w:tblpPr w:leftFromText="180" w:rightFromText="180" w:vertAnchor="text" w:horzAnchor="page" w:tblpX="1186" w:tblpY="81"/>
        <w:tblOverlap w:val="never"/>
        <w:tblW w:w="148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2"/>
        <w:gridCol w:w="1307"/>
        <w:gridCol w:w="1262"/>
        <w:gridCol w:w="1045"/>
        <w:gridCol w:w="1622"/>
        <w:gridCol w:w="320"/>
        <w:gridCol w:w="1763"/>
        <w:gridCol w:w="1651"/>
        <w:gridCol w:w="770"/>
        <w:gridCol w:w="678"/>
        <w:gridCol w:w="813"/>
        <w:gridCol w:w="692"/>
        <w:gridCol w:w="1046"/>
        <w:gridCol w:w="10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3" w:hRule="atLeast"/>
        </w:trPr>
        <w:tc>
          <w:tcPr>
            <w:tcW w:w="1486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 w:hRule="atLeast"/>
        </w:trPr>
        <w:tc>
          <w:tcPr>
            <w:tcW w:w="1486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5" w:hRule="atLeast"/>
        </w:trPr>
        <w:tc>
          <w:tcPr>
            <w:tcW w:w="21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73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2024过渡期前一线医务人员临时性工作补助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1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60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2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1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项目资金</w:t>
            </w:r>
            <w:r>
              <w:rPr>
                <w:rStyle w:val="20"/>
                <w:lang w:val="en-US" w:eastAsia="zh-CN" w:bidi="ar"/>
              </w:rPr>
              <w:br w:type="textWrapping"/>
            </w:r>
            <w:r>
              <w:rPr>
                <w:rStyle w:val="20"/>
                <w:lang w:val="en-US" w:eastAsia="zh-CN" w:bidi="ar"/>
              </w:rPr>
              <w:t>（万元）</w:t>
            </w:r>
          </w:p>
        </w:tc>
        <w:tc>
          <w:tcPr>
            <w:tcW w:w="23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20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4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4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7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1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5" w:hRule="atLeast"/>
        </w:trPr>
        <w:tc>
          <w:tcPr>
            <w:tcW w:w="21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w:t>
            </w:r>
          </w:p>
        </w:tc>
        <w:tc>
          <w:tcPr>
            <w:tcW w:w="2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w:t>
            </w: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1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1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上年结转资金</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21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 xml:space="preserve">  其他资金</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21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0"/>
                <w:lang w:val="en-US" w:eastAsia="zh-CN" w:bidi="ar"/>
              </w:rPr>
              <w:t>中央直达资金</w:t>
            </w:r>
            <w:r>
              <w:rPr>
                <w:rStyle w:val="21"/>
                <w:lang w:val="en-US" w:eastAsia="zh-CN" w:bidi="ar"/>
              </w:rPr>
              <w:t xml:space="preserve"> </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w:t>
            </w:r>
          </w:p>
        </w:tc>
        <w:tc>
          <w:tcPr>
            <w:tcW w:w="20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w:t>
            </w: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8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73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71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0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通过发放临时性工作补助，提升职工工作积极性，体现政府关怀</w:t>
            </w:r>
          </w:p>
        </w:tc>
        <w:tc>
          <w:tcPr>
            <w:tcW w:w="671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已保质保量完成补助发放工作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82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98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2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0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26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98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指标1：补助发放人数</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27人</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27人</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82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0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6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98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指标1：按上级核发标准发放合格率</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5" w:hRule="atLeast"/>
        </w:trPr>
        <w:tc>
          <w:tcPr>
            <w:tcW w:w="82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0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6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98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指标1：发放时间</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2024年7月</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2024年7月</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2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2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98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指标1：在编职工补助金额</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3.08万元</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3.08万元</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2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8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指标2：临辅职工补助金额</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0.28万元</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0.28万元</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5" w:hRule="atLeast"/>
        </w:trPr>
        <w:tc>
          <w:tcPr>
            <w:tcW w:w="82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26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98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指标1：提升职工积极性</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1" w:hRule="atLeast"/>
        </w:trPr>
        <w:tc>
          <w:tcPr>
            <w:tcW w:w="82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6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8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指标2：体现政府关怀</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0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26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98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指标1：职工满意度</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 w:hRule="atLeast"/>
        </w:trPr>
        <w:tc>
          <w:tcPr>
            <w:tcW w:w="979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tbl>
      <w:tblPr>
        <w:tblStyle w:val="10"/>
        <w:tblpPr w:leftFromText="180" w:rightFromText="180" w:vertAnchor="text" w:horzAnchor="page" w:tblpX="1171" w:tblpY="70"/>
        <w:tblOverlap w:val="never"/>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6"/>
        <w:gridCol w:w="1760"/>
        <w:gridCol w:w="1319"/>
        <w:gridCol w:w="752"/>
        <w:gridCol w:w="1352"/>
        <w:gridCol w:w="995"/>
        <w:gridCol w:w="1477"/>
        <w:gridCol w:w="1715"/>
        <w:gridCol w:w="924"/>
        <w:gridCol w:w="267"/>
        <w:gridCol w:w="1357"/>
        <w:gridCol w:w="282"/>
        <w:gridCol w:w="22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5200" w:type="dxa"/>
            <w:gridSpan w:val="13"/>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32"/>
                <w:szCs w:val="32"/>
                <w:u w:val="none"/>
                <w:lang w:val="en-US" w:eastAsia="zh-CN" w:bidi="ar"/>
              </w:rPr>
              <w:t>项目支出绩效自评表</w:t>
            </w:r>
          </w:p>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 w:hRule="atLeast"/>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66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2024年高米店街道社区卫生服务中心返聘专家经费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8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50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07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24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1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6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2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 w:hRule="atLeast"/>
        </w:trPr>
        <w:tc>
          <w:tcPr>
            <w:tcW w:w="25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2.155</w:t>
            </w:r>
          </w:p>
        </w:tc>
        <w:tc>
          <w:tcPr>
            <w:tcW w:w="24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2.155</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2.155</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6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5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2.155</w:t>
            </w:r>
          </w:p>
        </w:tc>
        <w:tc>
          <w:tcPr>
            <w:tcW w:w="24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2.155</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2.155</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5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 w:hRule="atLeast"/>
        </w:trPr>
        <w:tc>
          <w:tcPr>
            <w:tcW w:w="25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 w:hRule="atLeast"/>
        </w:trPr>
        <w:tc>
          <w:tcPr>
            <w:tcW w:w="25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Style w:val="22"/>
                <w:lang w:val="en-US" w:eastAsia="zh-CN" w:bidi="ar"/>
              </w:rPr>
              <w:t xml:space="preserve"> </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 w:hRule="atLeast"/>
        </w:trPr>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76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7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通过对返聘专家进行补助，降低中心人员运行成本，促进妇幼保健科人员按标准配备，提高妇幼人员专业化水平，查堵错漏，保障孕产妇安全</w:t>
            </w:r>
          </w:p>
        </w:tc>
        <w:tc>
          <w:tcPr>
            <w:tcW w:w="67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按照相关要求，返聘1名医务人员并及时发放工资。职工及患者满意度良好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77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0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 w:hRule="atLeast"/>
        </w:trPr>
        <w:tc>
          <w:tcPr>
            <w:tcW w:w="7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1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0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指标1：返聘人员数量</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 w:hRule="atLeast"/>
        </w:trPr>
        <w:tc>
          <w:tcPr>
            <w:tcW w:w="7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指标2：补助单位数</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7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0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指标1：实际聘用人员数量合格率</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7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指标2：妇幼站配备人员数量合格率</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7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指标3：每月薪资标准合格率</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7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0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指标1：发放的及时性</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每月10日之前</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每月10日之前</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 w:hRule="atLeast"/>
        </w:trPr>
        <w:tc>
          <w:tcPr>
            <w:tcW w:w="7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0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指标1：发放金额</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2.155万元</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2.155万元</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7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0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指标1：给予基本经济保障</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7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指标2：解决部分医务人员就业需求</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 w:hRule="atLeast"/>
        </w:trPr>
        <w:tc>
          <w:tcPr>
            <w:tcW w:w="7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31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0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指标1：患者满意度</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3" w:hRule="atLeast"/>
        </w:trPr>
        <w:tc>
          <w:tcPr>
            <w:tcW w:w="77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指标2：返聘人员满意度</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 w:hRule="atLeast"/>
        </w:trPr>
        <w:tc>
          <w:tcPr>
            <w:tcW w:w="1014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tbl>
      <w:tblPr>
        <w:tblStyle w:val="10"/>
        <w:tblpPr w:leftFromText="180" w:rightFromText="180" w:vertAnchor="text" w:horzAnchor="page" w:tblpX="1306" w:tblpY="319"/>
        <w:tblOverlap w:val="never"/>
        <w:tblW w:w="139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64"/>
        <w:gridCol w:w="1588"/>
        <w:gridCol w:w="1948"/>
        <w:gridCol w:w="1365"/>
        <w:gridCol w:w="1320"/>
        <w:gridCol w:w="1936"/>
        <w:gridCol w:w="1049"/>
        <w:gridCol w:w="426"/>
        <w:gridCol w:w="744"/>
        <w:gridCol w:w="273"/>
        <w:gridCol w:w="885"/>
        <w:gridCol w:w="214"/>
        <w:gridCol w:w="1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8" w:hRule="atLeast"/>
        </w:trPr>
        <w:tc>
          <w:tcPr>
            <w:tcW w:w="13900"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 w:hRule="atLeast"/>
        </w:trPr>
        <w:tc>
          <w:tcPr>
            <w:tcW w:w="13900" w:type="dxa"/>
            <w:gridSpan w:val="13"/>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134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2024年重大传染病经费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65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7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32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1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2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3.61425</w:t>
            </w:r>
          </w:p>
        </w:tc>
        <w:tc>
          <w:tcPr>
            <w:tcW w:w="3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3.61425</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3.61425</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3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2" w:hRule="atLeast"/>
        </w:trPr>
        <w:tc>
          <w:tcPr>
            <w:tcW w:w="2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2" w:hRule="atLeast"/>
        </w:trPr>
        <w:tc>
          <w:tcPr>
            <w:tcW w:w="2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2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2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3.61425</w:t>
            </w:r>
          </w:p>
        </w:tc>
        <w:tc>
          <w:tcPr>
            <w:tcW w:w="3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3.61425</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3.61425</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815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77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2"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5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通过精神疾病及慢性病筛查工作，提升居民防范意识，提高健康管理水平</w:t>
            </w:r>
          </w:p>
        </w:tc>
        <w:tc>
          <w:tcPr>
            <w:tcW w:w="477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已按照要求进行筛查，群众满意度良好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94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68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9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7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01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指标1：开展慢阻肺项目筛查</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完成筛查136例</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136例</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02"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2"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指标2：开展城癌项目筛查</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完成筛查400例</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400例</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02"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指标3：开展农癌项目筛查</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完成农癌筛查125例</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125例</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02"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2"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指标4：精神疾病患者体检人数</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77人</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77人</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02"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指标1：慢阻肺筛查高危人群检出率</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02"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指标2：城癌筛查出高危检出率</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02"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指标3：农筛查出高危检出率</w:t>
            </w:r>
          </w:p>
        </w:tc>
        <w:tc>
          <w:tcPr>
            <w:tcW w:w="1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02"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7"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指标4：精神疾病高危筛出情况</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4例确诊</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4例确诊</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02"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指标1：慢阻肺、城农癌筛查完成时间</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02"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指标2：精神疾病筛查完成时间</w:t>
            </w:r>
          </w:p>
        </w:tc>
        <w:tc>
          <w:tcPr>
            <w:tcW w:w="19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w:t>
            </w:r>
          </w:p>
        </w:tc>
        <w:tc>
          <w:tcPr>
            <w:tcW w:w="1475"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w:t>
            </w:r>
          </w:p>
        </w:tc>
        <w:tc>
          <w:tcPr>
            <w:tcW w:w="1017"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7"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9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685"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指标1：重大传染病经费</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3.61425万元</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3.61425万元</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指标1：提升居民重大传染病防范意识</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指标1：辖区患者满意度</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7" w:hRule="atLeast"/>
        </w:trPr>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指标2：筛查居民满意度</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105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2"/>
      </w:pPr>
    </w:p>
    <w:p/>
    <w:p>
      <w:pPr>
        <w:pStyle w:val="2"/>
      </w:pPr>
    </w:p>
    <w:p>
      <w:pPr>
        <w:pStyle w:val="2"/>
        <w:rPr>
          <w:sz w:val="11"/>
          <w:szCs w:val="11"/>
        </w:rPr>
      </w:pPr>
    </w:p>
    <w:p>
      <w:pPr>
        <w:rPr>
          <w:sz w:val="11"/>
          <w:szCs w:val="11"/>
        </w:rPr>
      </w:pPr>
    </w:p>
    <w:p>
      <w:pPr>
        <w:pStyle w:val="2"/>
        <w:rPr>
          <w:sz w:val="10"/>
          <w:szCs w:val="10"/>
        </w:rPr>
      </w:pPr>
    </w:p>
    <w:tbl>
      <w:tblPr>
        <w:tblStyle w:val="10"/>
        <w:tblpPr w:leftFromText="180" w:rightFromText="180" w:vertAnchor="text" w:horzAnchor="page" w:tblpX="1036" w:tblpY="427"/>
        <w:tblOverlap w:val="never"/>
        <w:tblW w:w="152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9"/>
        <w:gridCol w:w="1909"/>
        <w:gridCol w:w="2034"/>
        <w:gridCol w:w="242"/>
        <w:gridCol w:w="1478"/>
        <w:gridCol w:w="978"/>
        <w:gridCol w:w="1492"/>
        <w:gridCol w:w="1873"/>
        <w:gridCol w:w="177"/>
        <w:gridCol w:w="935"/>
        <w:gridCol w:w="426"/>
        <w:gridCol w:w="713"/>
        <w:gridCol w:w="1079"/>
        <w:gridCol w:w="10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06" w:hRule="atLeast"/>
        </w:trPr>
        <w:tc>
          <w:tcPr>
            <w:tcW w:w="15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 w:hRule="atLeast"/>
        </w:trPr>
        <w:tc>
          <w:tcPr>
            <w:tcW w:w="15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52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2024年高米店街道社区卫生服务中心遗属补助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62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75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2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24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8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3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7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7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trPr>
        <w:tc>
          <w:tcPr>
            <w:tcW w:w="27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2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15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7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7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2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15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 w:hRule="atLeast"/>
        </w:trPr>
        <w:tc>
          <w:tcPr>
            <w:tcW w:w="27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trPr>
        <w:tc>
          <w:tcPr>
            <w:tcW w:w="27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trPr>
        <w:tc>
          <w:tcPr>
            <w:tcW w:w="27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2" w:hRule="atLeast"/>
        </w:trPr>
        <w:tc>
          <w:tcPr>
            <w:tcW w:w="8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81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29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9" w:hRule="atLeast"/>
        </w:trPr>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通过对返聘专家进行补助，降低中心人员运行成本，促进妇幼保健科人员按标准配备，提高妇幼人员专业化水平，查堵错漏，保障孕产妇安全</w:t>
            </w:r>
          </w:p>
        </w:tc>
        <w:tc>
          <w:tcPr>
            <w:tcW w:w="629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按照相关要求，返聘1名医务人员并及时发放工资。职工及患者满意度良好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84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2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6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1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4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2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6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指标1：遗属人员数量</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4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6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指标1：每月薪资标准合格率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4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3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6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指标1：发放的及时性</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每月10日之前</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每月10日之前</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1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4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2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6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指标1：发放金额</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0.228万元</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0.228万元</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4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203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6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指标1：体现社会的尊重和关爱</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4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指标2：给予基本经济保障</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84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203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6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指标1：遗属对发放时效的满意度</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4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指标2：遗属对发放标准满意度</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1" w:hRule="atLeast"/>
        </w:trPr>
        <w:tc>
          <w:tcPr>
            <w:tcW w:w="1103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2"/>
        <w:rPr>
          <w:sz w:val="13"/>
          <w:szCs w:val="13"/>
        </w:rPr>
      </w:pPr>
    </w:p>
    <w:tbl>
      <w:tblPr>
        <w:tblStyle w:val="10"/>
        <w:tblpPr w:leftFromText="180" w:rightFromText="180" w:vertAnchor="text" w:horzAnchor="page" w:tblpX="1141" w:tblpY="131"/>
        <w:tblOverlap w:val="never"/>
        <w:tblW w:w="151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5"/>
        <w:gridCol w:w="1810"/>
        <w:gridCol w:w="1905"/>
        <w:gridCol w:w="289"/>
        <w:gridCol w:w="1107"/>
        <w:gridCol w:w="1194"/>
        <w:gridCol w:w="1897"/>
        <w:gridCol w:w="1503"/>
        <w:gridCol w:w="350"/>
        <w:gridCol w:w="1233"/>
        <w:gridCol w:w="1231"/>
        <w:gridCol w:w="616"/>
        <w:gridCol w:w="11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140"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140" w:type="dxa"/>
            <w:gridSpan w:val="13"/>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5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中医药传承创新发展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6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63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6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30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5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6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6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3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6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6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6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6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82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06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通过设立中医馆及中医阁，拓宽中医看诊业务，满足患者就诊需求</w:t>
            </w:r>
          </w:p>
        </w:tc>
        <w:tc>
          <w:tcPr>
            <w:tcW w:w="606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中医馆及中医阁已验收完成，顺利开展中医诊疗和适宜技术服务，患者满意度良好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7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9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指标1：建设中医阁</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7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7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指标1：验收时间</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经济成本指标</w:t>
            </w:r>
          </w:p>
        </w:tc>
        <w:tc>
          <w:tcPr>
            <w:tcW w:w="25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指标1：中医馆阁建费</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9.850604万元</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9.850604万元</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7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5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指标2：宣传指引费用</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1.149396万元</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1.149396万元</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7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90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社会效益指标</w:t>
            </w:r>
          </w:p>
        </w:tc>
        <w:tc>
          <w:tcPr>
            <w:tcW w:w="25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指标1：提升诊疗服务能力</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5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指标2：满足辖区患者就医需求</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指标1：传承倡导中医药发展</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9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指标1：患者满意度</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93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sz w:val="10"/>
          <w:szCs w:val="10"/>
        </w:rPr>
      </w:pPr>
    </w:p>
    <w:tbl>
      <w:tblPr>
        <w:tblStyle w:val="10"/>
        <w:tblpPr w:leftFromText="180" w:rightFromText="180" w:vertAnchor="text" w:horzAnchor="page" w:tblpX="1231" w:tblpY="163"/>
        <w:tblOverlap w:val="never"/>
        <w:tblW w:w="15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4"/>
        <w:gridCol w:w="1537"/>
        <w:gridCol w:w="1427"/>
        <w:gridCol w:w="1407"/>
        <w:gridCol w:w="1361"/>
        <w:gridCol w:w="769"/>
        <w:gridCol w:w="1847"/>
        <w:gridCol w:w="1688"/>
        <w:gridCol w:w="91"/>
        <w:gridCol w:w="856"/>
        <w:gridCol w:w="106"/>
        <w:gridCol w:w="1079"/>
        <w:gridCol w:w="531"/>
        <w:gridCol w:w="16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151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 w:hRule="atLeast"/>
        </w:trPr>
        <w:tc>
          <w:tcPr>
            <w:tcW w:w="151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2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78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高米店2024年基本药物经费补助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23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68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2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23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8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26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6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0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6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23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23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2.6838</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2.6838</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2.6838</w:t>
            </w:r>
          </w:p>
        </w:tc>
        <w:tc>
          <w:tcPr>
            <w:tcW w:w="1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6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23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2.6838</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2.6838</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2.6838</w:t>
            </w:r>
          </w:p>
        </w:tc>
        <w:tc>
          <w:tcPr>
            <w:tcW w:w="1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23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23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23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83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597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满足辖区内居民的用药需求</w:t>
            </w:r>
          </w:p>
        </w:tc>
        <w:tc>
          <w:tcPr>
            <w:tcW w:w="597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居民用药需求得到满足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5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8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4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指标1：药物购进批次数</w:t>
            </w:r>
          </w:p>
        </w:tc>
        <w:tc>
          <w:tcPr>
            <w:tcW w:w="1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2次</w:t>
            </w:r>
          </w:p>
        </w:tc>
        <w:tc>
          <w:tcPr>
            <w:tcW w:w="1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2次</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8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指标1：全年基药使用率</w:t>
            </w:r>
          </w:p>
        </w:tc>
        <w:tc>
          <w:tcPr>
            <w:tcW w:w="1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50%</w:t>
            </w:r>
          </w:p>
        </w:tc>
        <w:tc>
          <w:tcPr>
            <w:tcW w:w="1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53.74%</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8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指标1：资金完成时间</w:t>
            </w:r>
          </w:p>
        </w:tc>
        <w:tc>
          <w:tcPr>
            <w:tcW w:w="1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w:t>
            </w:r>
          </w:p>
        </w:tc>
        <w:tc>
          <w:tcPr>
            <w:tcW w:w="1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2024年8月22日</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8" w:hRule="atLeast"/>
        </w:trPr>
        <w:tc>
          <w:tcPr>
            <w:tcW w:w="8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指标1：采购药品金额</w:t>
            </w:r>
          </w:p>
        </w:tc>
        <w:tc>
          <w:tcPr>
            <w:tcW w:w="1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2.6838万元</w:t>
            </w:r>
          </w:p>
        </w:tc>
        <w:tc>
          <w:tcPr>
            <w:tcW w:w="1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2.6838万元</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8" w:hRule="atLeast"/>
        </w:trPr>
        <w:tc>
          <w:tcPr>
            <w:tcW w:w="8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4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指标1：满足辖区内居民的用药需求</w:t>
            </w:r>
          </w:p>
        </w:tc>
        <w:tc>
          <w:tcPr>
            <w:tcW w:w="1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8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4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指标1：辖区居民药品满意度</w:t>
            </w:r>
          </w:p>
        </w:tc>
        <w:tc>
          <w:tcPr>
            <w:tcW w:w="1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1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8" w:hRule="atLeast"/>
        </w:trPr>
        <w:tc>
          <w:tcPr>
            <w:tcW w:w="1098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2"/>
        <w:rPr>
          <w:sz w:val="10"/>
          <w:szCs w:val="10"/>
        </w:rPr>
      </w:pPr>
    </w:p>
    <w:p/>
    <w:tbl>
      <w:tblPr>
        <w:tblStyle w:val="10"/>
        <w:tblpPr w:leftFromText="180" w:rightFromText="180" w:vertAnchor="text" w:horzAnchor="page" w:tblpX="721" w:tblpY="118"/>
        <w:tblOverlap w:val="never"/>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5"/>
        <w:gridCol w:w="1061"/>
        <w:gridCol w:w="1544"/>
        <w:gridCol w:w="1060"/>
        <w:gridCol w:w="2178"/>
        <w:gridCol w:w="1195"/>
        <w:gridCol w:w="1862"/>
        <w:gridCol w:w="1800"/>
        <w:gridCol w:w="316"/>
        <w:gridCol w:w="704"/>
        <w:gridCol w:w="471"/>
        <w:gridCol w:w="615"/>
        <w:gridCol w:w="779"/>
        <w:gridCol w:w="1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592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402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2024年市级基本公共卫生服务补助项目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783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0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8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30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1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8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8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2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81.4736</w:t>
            </w:r>
          </w:p>
        </w:tc>
        <w:tc>
          <w:tcPr>
            <w:tcW w:w="3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81.4736</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81.4736</w:t>
            </w:r>
          </w:p>
        </w:tc>
        <w:tc>
          <w:tcPr>
            <w:tcW w:w="1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3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8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2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81.4736</w:t>
            </w:r>
          </w:p>
        </w:tc>
        <w:tc>
          <w:tcPr>
            <w:tcW w:w="3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81.4736</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81.4736</w:t>
            </w:r>
          </w:p>
        </w:tc>
        <w:tc>
          <w:tcPr>
            <w:tcW w:w="1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8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2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8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2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8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2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8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89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18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5" w:hRule="atLeast"/>
        </w:trPr>
        <w:tc>
          <w:tcPr>
            <w:tcW w:w="8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按照辖区管片完成基本公共卫生服务项目，含老年人体检、严重精神病患者免费健康体检工作、一类疫苗接种工作、儿童体检及免费体力筛查工作等。</w:t>
            </w:r>
          </w:p>
        </w:tc>
        <w:tc>
          <w:tcPr>
            <w:tcW w:w="618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完成基本公共卫生服务项目，含老年人体检、严重精神病患者免费健康体检工作、一类疫苗接种工作、儿童体检及免费体力筛查工作等。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8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指标1：老年人健康管理服务人数</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9824人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9891人</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指标2：0-6岁儿童健康管理服务人数</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1592人</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指标3：孕产妇健康管理服务人数</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737人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737人</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指标4：居民健康档案管理服务人数</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46031人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46031人</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指标5：预防接种服务人数</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30446人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30446人</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指标6：慢性病患者健康管理服务人数</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1740人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1740人</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指标7：严重精神障碍患者健康管理服务人数</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134人</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指标8：中医药健康管理服务人数</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10704人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10704人</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指标9：肺结核患者健康管理服务人数</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14人</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指标10：家庭医生签约人数</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12588人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12588人</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指标1：老年人健康管理服务规范率</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指标2：0-6岁儿童健康管理服务规范率</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指标3：孕产妇健康管理服务规范率</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指标4：居民健康档案管理服务规范率</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指标5：预防接种服务规范率</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指标6：慢性病患者健康管理服务规范率</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指标7：严重精神障碍患者健康管理服务规范率</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指标8：中医药健康管理服务规范率</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指标9：肺结核患者健康管理服务规范率</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指标10：家庭医生签约服务规范率</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指标1：老年人健康管理服务完成时间</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指标2：0-6岁儿童健康管理服务完成时间</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指标3：孕产妇健康管理服务完成时间</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指标4：居民健康档案管理服务完成时间</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指标5：预防接种服务完成时间</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指标6：慢性病患者健康管理服务完成时间</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指标7：严重精神障碍患者健康管理服务完成时间</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指标8：中医药健康管理服务完成时间</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指标9：肺结核患者健康管理服务完成时间</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指标10：家庭医生签约经费支出完成时间</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2024年6月30日前</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2024年6月30日前</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指标1：电费</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1.0116万元</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1.0116万元</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指标2：劳务费</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1.14万元</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1.14万元</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指标3：委托业务费</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67.41万元</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67.41万元</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指标4：电话通讯费</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0.74万元</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0.74万元</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指标5：物业管理</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0.26万元</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0.26万元</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指标6：宣传费</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0.63万元</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0.63万元</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指标7：燃气费</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0.65万元</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0.65万元</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指标8：其他</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9.632万元</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9.632万元</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指标1：提升老年人健康管理意识</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指标2：提升0-6岁儿童家长健康管理意识</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指标3：提升孕产妇健康管理意识</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指标4：提升居民健康档案管理意识</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指标5：提升预防接种意识</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指标6：提升慢性病患者健康管理意识</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指标7：严重精神障碍患者健康管理意识</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指标8：提升中医药健康管理意识</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指标9：提升肺结核患者健康管理意识</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指标10：扩大家庭医生签约范围</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4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指标1：老年人满意度</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指标2：0-6岁儿童家长满意度</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指标3：孕产妇满意度</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指标4：慢性病患者满意度</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指标5：精神障碍患者满意度</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指标6：肺结核患者满意度</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指标7：居民家医签约满意度</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153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sz w:val="10"/>
          <w:szCs w:val="10"/>
        </w:rPr>
      </w:pPr>
    </w:p>
    <w:tbl>
      <w:tblPr>
        <w:tblStyle w:val="10"/>
        <w:tblpPr w:leftFromText="180" w:rightFromText="180" w:vertAnchor="text" w:horzAnchor="page" w:tblpX="1276" w:tblpY="266"/>
        <w:tblOverlap w:val="never"/>
        <w:tblW w:w="145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4"/>
        <w:gridCol w:w="1055"/>
        <w:gridCol w:w="1537"/>
        <w:gridCol w:w="1056"/>
        <w:gridCol w:w="1757"/>
        <w:gridCol w:w="322"/>
        <w:gridCol w:w="1526"/>
        <w:gridCol w:w="1391"/>
        <w:gridCol w:w="777"/>
        <w:gridCol w:w="687"/>
        <w:gridCol w:w="821"/>
        <w:gridCol w:w="702"/>
        <w:gridCol w:w="1055"/>
        <w:gridCol w:w="10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1" w:hRule="atLeast"/>
        </w:trPr>
        <w:tc>
          <w:tcPr>
            <w:tcW w:w="145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rPr>
        <w:tc>
          <w:tcPr>
            <w:tcW w:w="145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69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2024年高米店街道社区卫生服务中心基本公共卫生经费-人员工资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61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3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8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5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4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7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8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18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269.01</w:t>
            </w:r>
          </w:p>
        </w:tc>
        <w:tc>
          <w:tcPr>
            <w:tcW w:w="18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269.01</w:t>
            </w:r>
          </w:p>
        </w:tc>
        <w:tc>
          <w:tcPr>
            <w:tcW w:w="2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269.01</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7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18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269.01</w:t>
            </w:r>
          </w:p>
        </w:tc>
        <w:tc>
          <w:tcPr>
            <w:tcW w:w="18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269.01</w:t>
            </w:r>
          </w:p>
        </w:tc>
        <w:tc>
          <w:tcPr>
            <w:tcW w:w="2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269.01</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18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18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18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725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49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25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及时支付职工工资，保障员工获得公平的劳动报酬及基本生活需要</w:t>
            </w:r>
          </w:p>
        </w:tc>
        <w:tc>
          <w:tcPr>
            <w:tcW w:w="649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已按时、按标准发放工资，员工满意度良好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 w:hRule="atLeast"/>
        </w:trPr>
        <w:tc>
          <w:tcPr>
            <w:tcW w:w="83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4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8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3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指标1：人员数量</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48人</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48人</w:t>
            </w:r>
          </w:p>
        </w:tc>
        <w:tc>
          <w:tcPr>
            <w:tcW w:w="14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8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指标1：按照人员工资发放标准发放</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8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指标1：发放日期</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每月10日前</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每月10日前</w:t>
            </w:r>
          </w:p>
        </w:tc>
        <w:tc>
          <w:tcPr>
            <w:tcW w:w="14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 w:hRule="atLeast"/>
        </w:trPr>
        <w:tc>
          <w:tcPr>
            <w:tcW w:w="8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指标1：发放人员工资总额</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269.01万元</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269.01万元</w:t>
            </w:r>
          </w:p>
        </w:tc>
        <w:tc>
          <w:tcPr>
            <w:tcW w:w="14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8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指标1：给予基本经济保障</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优</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优</w:t>
            </w:r>
          </w:p>
        </w:tc>
        <w:tc>
          <w:tcPr>
            <w:tcW w:w="14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8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指标2：提高职工积极性</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优</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优</w:t>
            </w:r>
          </w:p>
        </w:tc>
        <w:tc>
          <w:tcPr>
            <w:tcW w:w="14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8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指标3：体现社会的尊重和关爱</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优</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优</w:t>
            </w:r>
          </w:p>
        </w:tc>
        <w:tc>
          <w:tcPr>
            <w:tcW w:w="14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8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3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指标1：职工对发放时效的满意度</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83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指标2：职工对发放标准满意度</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947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4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tbl>
      <w:tblPr>
        <w:tblStyle w:val="10"/>
        <w:tblpPr w:leftFromText="180" w:rightFromText="180" w:vertAnchor="text" w:horzAnchor="page" w:tblpX="1246" w:tblpY="188"/>
        <w:tblOverlap w:val="never"/>
        <w:tblW w:w="15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8"/>
        <w:gridCol w:w="2076"/>
        <w:gridCol w:w="1836"/>
        <w:gridCol w:w="625"/>
        <w:gridCol w:w="1220"/>
        <w:gridCol w:w="998"/>
        <w:gridCol w:w="1593"/>
        <w:gridCol w:w="1658"/>
        <w:gridCol w:w="742"/>
        <w:gridCol w:w="379"/>
        <w:gridCol w:w="782"/>
        <w:gridCol w:w="324"/>
        <w:gridCol w:w="1005"/>
        <w:gridCol w:w="10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06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06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18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高米店医改及卫生健康考核激励资金-家医签约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62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5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8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4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25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4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1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8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8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0.03325</w:t>
            </w:r>
          </w:p>
        </w:tc>
        <w:tc>
          <w:tcPr>
            <w:tcW w:w="2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0.03325</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0.03325</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8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8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0.03325</w:t>
            </w:r>
          </w:p>
        </w:tc>
        <w:tc>
          <w:tcPr>
            <w:tcW w:w="2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0.03325</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0.03325</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8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8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 </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83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591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48" w:type="dxa"/>
            <w:gridSpan w:val="6"/>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按辖区管片完成辖区居民签约服务，根据家庭医生签约政策，完成辖区人口数44%签约率</w:t>
            </w:r>
          </w:p>
        </w:tc>
        <w:tc>
          <w:tcPr>
            <w:tcW w:w="5914" w:type="dxa"/>
            <w:gridSpan w:val="7"/>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完成情况良好，患者满意度良好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指标1：家庭医生签约人数</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8人</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8人</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指标1：家庭医生签约服务规范率</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指标1：经费支出的及时性</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指标2：家庭医生签约经费支出完成时间</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2024年6月30日前</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2024年6月30日前</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8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指标1：家庭医生签约经费</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0.03325万元</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0.03325万元</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6"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社会效益指标</w:t>
            </w:r>
          </w:p>
        </w:tc>
        <w:tc>
          <w:tcPr>
            <w:tcW w:w="2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指标1：扩大家庭医生签约范围</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9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指标2：提升居民健康管理意识</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可持续影响指标</w:t>
            </w:r>
          </w:p>
        </w:tc>
        <w:tc>
          <w:tcPr>
            <w:tcW w:w="2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指标1：促进健康中国建设</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6"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8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指标1：居民家医签约满意度</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5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12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0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29"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080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bl>
    <w:tbl>
      <w:tblPr>
        <w:tblStyle w:val="10"/>
        <w:tblpPr w:leftFromText="180" w:rightFromText="180" w:vertAnchor="text" w:horzAnchor="page" w:tblpX="1171" w:tblpY="129"/>
        <w:tblOverlap w:val="never"/>
        <w:tblW w:w="150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89"/>
        <w:gridCol w:w="1002"/>
        <w:gridCol w:w="1458"/>
        <w:gridCol w:w="999"/>
        <w:gridCol w:w="2055"/>
        <w:gridCol w:w="970"/>
        <w:gridCol w:w="1640"/>
        <w:gridCol w:w="1638"/>
        <w:gridCol w:w="639"/>
        <w:gridCol w:w="665"/>
        <w:gridCol w:w="446"/>
        <w:gridCol w:w="581"/>
        <w:gridCol w:w="737"/>
        <w:gridCol w:w="14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9" w:hRule="atLeast"/>
        </w:trPr>
        <w:tc>
          <w:tcPr>
            <w:tcW w:w="150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 w:hRule="atLeast"/>
        </w:trPr>
        <w:tc>
          <w:tcPr>
            <w:tcW w:w="1502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322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中央转移支付-基本公共卫生服务补助资金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71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8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trPr>
        <w:tc>
          <w:tcPr>
            <w:tcW w:w="17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4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26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1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4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trPr>
        <w:tc>
          <w:tcPr>
            <w:tcW w:w="17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trPr>
        <w:tc>
          <w:tcPr>
            <w:tcW w:w="17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79.6888</w:t>
            </w:r>
          </w:p>
        </w:tc>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79.6888</w:t>
            </w:r>
          </w:p>
        </w:tc>
        <w:tc>
          <w:tcPr>
            <w:tcW w:w="2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79.6888</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3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trPr>
        <w:tc>
          <w:tcPr>
            <w:tcW w:w="17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79.6888</w:t>
            </w:r>
          </w:p>
        </w:tc>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79.6888</w:t>
            </w:r>
          </w:p>
        </w:tc>
        <w:tc>
          <w:tcPr>
            <w:tcW w:w="2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79.6888</w:t>
            </w: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trPr>
        <w:tc>
          <w:tcPr>
            <w:tcW w:w="17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trPr>
        <w:tc>
          <w:tcPr>
            <w:tcW w:w="17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trPr>
        <w:tc>
          <w:tcPr>
            <w:tcW w:w="17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812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10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2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按照辖区管片完成基本公共卫生服务项目，含老年人体检、严重精神病患者免费健康体检工作、一类疫苗接种工作、儿童体检及免费体力筛查工作等。</w:t>
            </w:r>
          </w:p>
        </w:tc>
        <w:tc>
          <w:tcPr>
            <w:tcW w:w="610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完成基本公共卫生服务项目，含老年人体检、严重精神病患者免费健康体检工作、一类疫苗接种工作、儿童体检及免费体力筛查工作等。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78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指标1：老年人健康管理服务人数</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9824人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9891人</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指标2：0-6岁儿童健康管理服务人数</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1592人</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指标3：孕产妇健康管理服务人数</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737人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737人</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指标4：居民健康档案管理服务人数</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46031人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46031人</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指标5：预防接种服务人数</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30446人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30446人</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指标6：慢性病患者健康管理服务人数</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1740人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1740人</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指标7：严重精神障碍患者健康管理服务人数</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134人</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指标8：中医药健康管理服务人数</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10704人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10704人</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指标9：肺结核患者健康管理服务人数</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14人</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指标10：家庭医生签约人数</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22380人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22380人</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指标1：老年人健康管理服务规范率</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指标2：0-6岁儿童健康管理服务规范率</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指标3：孕产妇健康管理服务规范率</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指标4：居民健康档案管理服务规范率</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指标5：预防接种服务规范率</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指标6：慢性病患者健康管理服务规范率</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指标7：严重精神障碍患者健康管理服务规范率</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指标8：中医药健康管理服务规范率</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指标9：肺结核患者健康管理服务规范率</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指标10：家庭医生签约服务规范率</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指标1：老年人健康管理服务完成时间</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指标2：0-6岁儿童健康管理服务完成时间</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指标3：孕产妇健康管理服务完成时间</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指标4：居民健康档案管理服务完成时间</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指标5：预防接种服务完成时间</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指标6：慢性病患者健康管理服务完成时间</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指标7：严重精神障碍患者健康管理服务完成时间</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指标8：中医药健康管理服务完成时间</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指标9：肺结核患者健康管理服务完成时间</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2024年12月31日前</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指标10：家庭医生签约经费支出完成时间</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2024年6月30日前</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2024年6月30日前</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45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指标1：电费</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0.23万元</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0.23万元</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指标2：劳务费</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1.144万元</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1.144万元</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指标3：委托业务费</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33.6448万元</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33.6448万元</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指标4：宣传费</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14.22万元</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14.22万元</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指标5：家医签约经费</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16.95万元</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16.95万元</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指标6：其他费</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13.5万元</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13.5万元</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指标1：提升老年人健康管理意识</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指标2：提升0-6岁儿童家长健康管理意识</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指标3：提升孕产妇健康管理意识</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指标4：提升居民健康档案管理意识</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指标5：提升预防接种意识</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指标6：提升慢性病患者健康管理意识</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指标7：严重精神障碍患者健康管理意识</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指标8：提升中医药健康管理意识</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指标9：提升肺结核患者健康管理意识</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指标10：扩大家庭医生签约范围</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45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指标1：老年人满意度</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指标2：0-6岁儿童家长满意度</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指标3：孕产妇满意度</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指标4：慢性病患者满意度</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指标5：精神障碍患者满意度</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指标6：肺结核患者满意度</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指标7：居民家医签约满意度</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55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tbl>
      <w:tblPr>
        <w:tblStyle w:val="10"/>
        <w:tblpPr w:leftFromText="180" w:rightFromText="180" w:vertAnchor="text" w:horzAnchor="page" w:tblpX="1261" w:tblpY="49"/>
        <w:tblOverlap w:val="never"/>
        <w:tblW w:w="149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0"/>
        <w:gridCol w:w="1750"/>
        <w:gridCol w:w="1769"/>
        <w:gridCol w:w="121"/>
        <w:gridCol w:w="1429"/>
        <w:gridCol w:w="1616"/>
        <w:gridCol w:w="1680"/>
        <w:gridCol w:w="1755"/>
        <w:gridCol w:w="915"/>
        <w:gridCol w:w="867"/>
        <w:gridCol w:w="619"/>
        <w:gridCol w:w="16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925"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14925" w:type="dxa"/>
            <w:gridSpan w:val="12"/>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2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7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高米店基层医疗卫生服务能力提升项目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2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661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7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32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6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25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77.323518</w:t>
            </w:r>
          </w:p>
        </w:tc>
        <w:tc>
          <w:tcPr>
            <w:tcW w:w="329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77.323518</w:t>
            </w:r>
          </w:p>
        </w:tc>
        <w:tc>
          <w:tcPr>
            <w:tcW w:w="1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77.323518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25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55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29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1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25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77.323518</w:t>
            </w:r>
          </w:p>
        </w:tc>
        <w:tc>
          <w:tcPr>
            <w:tcW w:w="329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77.323518</w:t>
            </w:r>
          </w:p>
        </w:tc>
        <w:tc>
          <w:tcPr>
            <w:tcW w:w="17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77.323518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25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25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8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57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高米店社区卫生服务中心采购医疗设备，改善中心就诊需求，提升患者就诊满意度</w:t>
            </w:r>
          </w:p>
        </w:tc>
        <w:tc>
          <w:tcPr>
            <w:tcW w:w="57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采购有序进行，职工及患者满意度良好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80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89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指标1：采购医疗设备数</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78台</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78台</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指标1：按照招标方案实施规范率</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指标1：项目立项</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指标2：合同签订</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2024年11月25日</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指标3：验收时间</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2024年12月5日</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指标4：支付时间</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2024年12月25日</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指标1：采购金额</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77.323518万元</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77.323518万元</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指标1：提高患者就诊需求</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 w:hRule="atLeast"/>
        </w:trPr>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指标2：增强中心医疗设备硬件配备</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 w:hRule="atLeast"/>
        </w:trPr>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指标3：增加医疗设备</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89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指标1：职工满意度</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trPr>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指标2：患者满意度</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1092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2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tbl>
      <w:tblPr>
        <w:tblStyle w:val="10"/>
        <w:tblpPr w:leftFromText="180" w:rightFromText="180" w:vertAnchor="text" w:horzAnchor="page" w:tblpX="1246" w:tblpY="119"/>
        <w:tblOverlap w:val="never"/>
        <w:tblW w:w="147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8"/>
        <w:gridCol w:w="959"/>
        <w:gridCol w:w="1397"/>
        <w:gridCol w:w="959"/>
        <w:gridCol w:w="1464"/>
        <w:gridCol w:w="292"/>
        <w:gridCol w:w="1519"/>
        <w:gridCol w:w="1530"/>
        <w:gridCol w:w="706"/>
        <w:gridCol w:w="625"/>
        <w:gridCol w:w="746"/>
        <w:gridCol w:w="638"/>
        <w:gridCol w:w="959"/>
        <w:gridCol w:w="22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1479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6" w:hRule="atLeast"/>
        </w:trPr>
        <w:tc>
          <w:tcPr>
            <w:tcW w:w="1479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307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2024年高米店街道社区卫生服务中心机构开办费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trPr>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52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7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3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37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22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 w:hRule="atLeast"/>
        </w:trPr>
        <w:tc>
          <w:tcPr>
            <w:tcW w:w="1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1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 w:hRule="atLeast"/>
        </w:trPr>
        <w:tc>
          <w:tcPr>
            <w:tcW w:w="1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 w:hRule="atLeast"/>
        </w:trPr>
        <w:tc>
          <w:tcPr>
            <w:tcW w:w="1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 w:hRule="atLeast"/>
        </w:trPr>
        <w:tc>
          <w:tcPr>
            <w:tcW w:w="1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 w:hRule="atLeast"/>
        </w:trPr>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5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44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改善中心就医及办公条件，包括办公设备采购、安全保卫服务等。全面提升患者就诊满意度</w:t>
            </w:r>
          </w:p>
        </w:tc>
        <w:tc>
          <w:tcPr>
            <w:tcW w:w="744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采购有序进行，职工及患者满意度良好，改善办公环境、加强安全保卫力量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1" w:hRule="atLeast"/>
        </w:trPr>
        <w:tc>
          <w:tcPr>
            <w:tcW w:w="75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3" w:hRule="atLeast"/>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9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指标1：采购办公设备</w:t>
            </w:r>
            <w:r>
              <w:rPr>
                <w:rFonts w:hint="eastAsia" w:ascii="宋体" w:hAnsi="宋体" w:cs="宋体"/>
                <w:i w:val="0"/>
                <w:iCs w:val="0"/>
                <w:color w:val="000000"/>
                <w:kern w:val="0"/>
                <w:sz w:val="18"/>
                <w:szCs w:val="18"/>
                <w:u w:val="none"/>
                <w:lang w:val="en-US" w:eastAsia="zh-CN" w:bidi="ar"/>
              </w:rPr>
              <w:t>（台）</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指标2：采购办公家具</w:t>
            </w:r>
            <w:r>
              <w:rPr>
                <w:rFonts w:hint="eastAsia" w:ascii="宋体" w:hAnsi="宋体" w:cs="宋体"/>
                <w:i w:val="0"/>
                <w:iCs w:val="0"/>
                <w:color w:val="000000"/>
                <w:kern w:val="0"/>
                <w:sz w:val="18"/>
                <w:szCs w:val="18"/>
                <w:u w:val="none"/>
                <w:lang w:val="en-US" w:eastAsia="zh-CN" w:bidi="ar"/>
              </w:rPr>
              <w:t>（把、张）</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8" w:hRule="atLeast"/>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指标3：采购标识标牌</w:t>
            </w:r>
            <w:r>
              <w:rPr>
                <w:rFonts w:hint="eastAsia" w:ascii="宋体" w:hAnsi="宋体" w:cs="宋体"/>
                <w:i w:val="0"/>
                <w:iCs w:val="0"/>
                <w:color w:val="000000"/>
                <w:kern w:val="0"/>
                <w:sz w:val="18"/>
                <w:szCs w:val="18"/>
                <w:u w:val="none"/>
                <w:lang w:val="en-US" w:eastAsia="zh-CN" w:bidi="ar"/>
              </w:rPr>
              <w:t>（块、套）</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75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715"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指标2：保安保洁人数</w:t>
            </w:r>
          </w:p>
        </w:tc>
        <w:tc>
          <w:tcPr>
            <w:tcW w:w="151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16人</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16人</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9" w:hRule="atLeast"/>
        </w:trPr>
        <w:tc>
          <w:tcPr>
            <w:tcW w:w="758" w:type="dxa"/>
            <w:vMerge w:val="continue"/>
            <w:tcBorders>
              <w:top w:val="single" w:color="auto"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auto"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7" w:type="dxa"/>
            <w:vMerge w:val="restart"/>
            <w:tcBorders>
              <w:top w:val="single" w:color="auto"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715"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指标1：按照招标方案实施规范率和采购流程</w:t>
            </w:r>
          </w:p>
        </w:tc>
        <w:tc>
          <w:tcPr>
            <w:tcW w:w="151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6" w:hRule="atLeast"/>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指标2：支出标准合规率</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8" w:hRule="atLeast"/>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指标1：设备购置时间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2024年6月1日</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2024年11月30日</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bookmarkStart w:id="3" w:name="OLE_LINK4"/>
            <w:r>
              <w:rPr>
                <w:rFonts w:hint="eastAsia" w:ascii="宋体" w:hAnsi="宋体" w:eastAsia="宋体" w:cs="宋体"/>
                <w:i w:val="0"/>
                <w:iCs w:val="0"/>
                <w:color w:val="000000"/>
                <w:kern w:val="0"/>
                <w:sz w:val="18"/>
                <w:szCs w:val="18"/>
                <w:u w:val="none"/>
                <w:lang w:val="en-US" w:eastAsia="zh-CN" w:bidi="ar"/>
              </w:rPr>
              <w:t>根据中心业务需求将开办经费进行调剂使用采购设备，</w:t>
            </w:r>
            <w:bookmarkStart w:id="4" w:name="OLE_LINK5"/>
            <w:r>
              <w:rPr>
                <w:rFonts w:hint="eastAsia" w:ascii="宋体" w:hAnsi="宋体" w:eastAsia="宋体" w:cs="宋体"/>
                <w:i w:val="0"/>
                <w:iCs w:val="0"/>
                <w:color w:val="000000"/>
                <w:kern w:val="0"/>
                <w:sz w:val="18"/>
                <w:szCs w:val="18"/>
                <w:u w:val="none"/>
                <w:lang w:val="en-US" w:eastAsia="zh-CN" w:bidi="ar"/>
              </w:rPr>
              <w:t>购置计划于6月开始，实际开始时间</w:t>
            </w:r>
            <w:r>
              <w:rPr>
                <w:rFonts w:hint="eastAsia" w:ascii="宋体" w:hAnsi="宋体" w:cs="宋体"/>
                <w:i w:val="0"/>
                <w:iCs w:val="0"/>
                <w:color w:val="000000"/>
                <w:kern w:val="0"/>
                <w:sz w:val="18"/>
                <w:szCs w:val="18"/>
                <w:u w:val="none"/>
                <w:lang w:val="en-US" w:eastAsia="zh-CN" w:bidi="ar"/>
              </w:rPr>
              <w:t>于</w:t>
            </w:r>
            <w:r>
              <w:rPr>
                <w:rFonts w:hint="eastAsia" w:ascii="宋体" w:hAnsi="宋体" w:eastAsia="宋体" w:cs="宋体"/>
                <w:i w:val="0"/>
                <w:iCs w:val="0"/>
                <w:color w:val="000000"/>
                <w:kern w:val="0"/>
                <w:sz w:val="18"/>
                <w:szCs w:val="18"/>
                <w:u w:val="none"/>
                <w:lang w:val="en-US" w:eastAsia="zh-CN" w:bidi="ar"/>
              </w:rPr>
              <w:t>资金申请调剂流程</w:t>
            </w:r>
            <w:r>
              <w:rPr>
                <w:rFonts w:hint="eastAsia" w:ascii="宋体" w:hAnsi="宋体" w:cs="宋体"/>
                <w:i w:val="0"/>
                <w:iCs w:val="0"/>
                <w:color w:val="000000"/>
                <w:kern w:val="0"/>
                <w:sz w:val="18"/>
                <w:szCs w:val="18"/>
                <w:u w:val="none"/>
                <w:lang w:val="en-US" w:eastAsia="zh-CN" w:bidi="ar"/>
              </w:rPr>
              <w:t>后</w:t>
            </w:r>
            <w:bookmarkEnd w:id="4"/>
            <w:r>
              <w:rPr>
                <w:rFonts w:hint="eastAsia" w:ascii="宋体" w:hAnsi="宋体" w:eastAsia="宋体" w:cs="宋体"/>
                <w:i w:val="0"/>
                <w:iCs w:val="0"/>
                <w:color w:val="000000"/>
                <w:kern w:val="0"/>
                <w:sz w:val="18"/>
                <w:szCs w:val="18"/>
                <w:u w:val="none"/>
                <w:lang w:val="en-US" w:eastAsia="zh-CN" w:bidi="ar"/>
              </w:rPr>
              <w:t>。</w:t>
            </w:r>
            <w:bookmarkEnd w:id="3"/>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指标2：招聘保安保洁内部比选开始时间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2024年1月</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2024年1月31日</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9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指标1：办公设备及标识标牌金额</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50万元</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50万元</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指标2：保安保洁费支出金额</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50万元</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50万元</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9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指标1：提高患者就诊需求</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1" w:hRule="atLeast"/>
        </w:trPr>
        <w:tc>
          <w:tcPr>
            <w:tcW w:w="75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指标2：保障职工及就诊患者安全</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7" w:hRule="atLeast"/>
        </w:trPr>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满意度指标（10分）</w:t>
            </w:r>
          </w:p>
        </w:tc>
        <w:tc>
          <w:tcPr>
            <w:tcW w:w="1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服务对象满意度指标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8"/>
                <w:szCs w:val="18"/>
                <w:u w:val="none"/>
                <w:lang w:val="en-US" w:eastAsia="zh-CN" w:bidi="ar"/>
              </w:rPr>
              <w:t>指标1：职工满意度</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≥90%</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≥90%</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1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bl>
    <w:p>
      <w:pPr>
        <w:pStyle w:val="2"/>
      </w:pPr>
    </w:p>
    <w:p/>
    <w:p>
      <w:pPr>
        <w:pStyle w:val="2"/>
      </w:pPr>
    </w:p>
    <w:p/>
    <w:p>
      <w:pPr>
        <w:pStyle w:val="2"/>
        <w:rPr>
          <w:sz w:val="10"/>
          <w:szCs w:val="10"/>
        </w:rPr>
      </w:pPr>
    </w:p>
    <w:p/>
    <w:p/>
    <w:tbl>
      <w:tblPr>
        <w:tblStyle w:val="10"/>
        <w:tblpPr w:leftFromText="180" w:rightFromText="180" w:vertAnchor="text" w:horzAnchor="page" w:tblpX="1171" w:tblpY="72"/>
        <w:tblOverlap w:val="never"/>
        <w:tblW w:w="152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7"/>
        <w:gridCol w:w="1374"/>
        <w:gridCol w:w="1385"/>
        <w:gridCol w:w="814"/>
        <w:gridCol w:w="1940"/>
        <w:gridCol w:w="1204"/>
        <w:gridCol w:w="1370"/>
        <w:gridCol w:w="1330"/>
        <w:gridCol w:w="760"/>
        <w:gridCol w:w="676"/>
        <w:gridCol w:w="803"/>
        <w:gridCol w:w="688"/>
        <w:gridCol w:w="1034"/>
        <w:gridCol w:w="10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524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524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2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304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2024年高米店街道社区卫生服务中心临时辅助用工经费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2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67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24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trPr>
        <w:tc>
          <w:tcPr>
            <w:tcW w:w="21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25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0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4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7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trPr>
        <w:tc>
          <w:tcPr>
            <w:tcW w:w="21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trPr>
        <w:tc>
          <w:tcPr>
            <w:tcW w:w="21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70.50174</w:t>
            </w:r>
          </w:p>
        </w:tc>
        <w:tc>
          <w:tcPr>
            <w:tcW w:w="25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70.50174</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70.50174</w:t>
            </w: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1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70.50174</w:t>
            </w:r>
          </w:p>
        </w:tc>
        <w:tc>
          <w:tcPr>
            <w:tcW w:w="25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70.50174</w:t>
            </w: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70.50174</w:t>
            </w: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trPr>
        <w:tc>
          <w:tcPr>
            <w:tcW w:w="21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trPr>
        <w:tc>
          <w:tcPr>
            <w:tcW w:w="21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trPr>
        <w:tc>
          <w:tcPr>
            <w:tcW w:w="21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9" w:hRule="atLeast"/>
        </w:trPr>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80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33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5" w:hRule="atLeast"/>
        </w:trPr>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为临辅员工提供全面的社会保障，在职工生病、养老、住房等多方面提供支持</w:t>
            </w:r>
          </w:p>
        </w:tc>
        <w:tc>
          <w:tcPr>
            <w:tcW w:w="633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已按时、按标准为临辅员工缴纳保险及公积金，员工满意度良好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6" w:hRule="atLeast"/>
        </w:trPr>
        <w:tc>
          <w:tcPr>
            <w:tcW w:w="81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1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4"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38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958"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指标1：人员数量</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29人</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29人</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17" w:type="dxa"/>
            <w:vMerge w:val="continue"/>
            <w:tcBorders>
              <w:top w:val="single" w:color="auto"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4" w:type="dxa"/>
            <w:vMerge w:val="continue"/>
            <w:tcBorders>
              <w:top w:val="single" w:color="auto"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5" w:type="dxa"/>
            <w:vMerge w:val="restart"/>
            <w:tcBorders>
              <w:top w:val="single" w:color="auto"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958"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指标1：按照北京标准比例缴纳社保的完成率</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指标2：按照北京标准比例足额缴纳公积金的完成率</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指标1：按照北京市保险缴纳时间按时缴纳</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每月10-25日</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每月10-25日</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指标2：按照北京市公积金缴纳时间按时缴纳</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每月10-25日</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每月10-25日</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6" w:hRule="atLeast"/>
        </w:trPr>
        <w:tc>
          <w:tcPr>
            <w:tcW w:w="8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3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指标1：缴纳金额</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70.50174万元</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70.50174万元</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3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指标1：给予基本经济保障</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指标2：提高劳动者的积极性</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指标3：体现社会的尊重和关爱</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满意度指标（10分）</w:t>
            </w:r>
          </w:p>
        </w:tc>
        <w:tc>
          <w:tcPr>
            <w:tcW w:w="138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服务对象满意度指标</w:t>
            </w:r>
          </w:p>
        </w:tc>
        <w:tc>
          <w:tcPr>
            <w:tcW w:w="3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指标1：单位临时辅助用工人员对资金标准满意度</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6" w:hRule="atLeast"/>
        </w:trPr>
        <w:tc>
          <w:tcPr>
            <w:tcW w:w="8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13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3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指标2：单位临时辅助用工人员对资金发放时效满意度</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0" w:hRule="atLeast"/>
        </w:trPr>
        <w:tc>
          <w:tcPr>
            <w:tcW w:w="1023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2"/>
      </w:pPr>
    </w:p>
    <w:p/>
    <w:p/>
    <w:tbl>
      <w:tblPr>
        <w:tblStyle w:val="10"/>
        <w:tblpPr w:leftFromText="180" w:rightFromText="180" w:vertAnchor="text" w:horzAnchor="page" w:tblpX="1321" w:tblpY="131"/>
        <w:tblOverlap w:val="never"/>
        <w:tblW w:w="1537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0"/>
        <w:gridCol w:w="1575"/>
        <w:gridCol w:w="1920"/>
        <w:gridCol w:w="190"/>
        <w:gridCol w:w="1658"/>
        <w:gridCol w:w="1947"/>
        <w:gridCol w:w="1635"/>
        <w:gridCol w:w="1725"/>
        <w:gridCol w:w="720"/>
        <w:gridCol w:w="114"/>
        <w:gridCol w:w="741"/>
        <w:gridCol w:w="1069"/>
        <w:gridCol w:w="11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375"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375" w:type="dxa"/>
            <w:gridSpan w:val="13"/>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2" w:hRule="atLeast"/>
        </w:trPr>
        <w:tc>
          <w:tcPr>
            <w:tcW w:w="2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87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高米店-2023年北京市基层医疗卫生服务能力提升市级补助资金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7" w:hRule="atLeast"/>
        </w:trPr>
        <w:tc>
          <w:tcPr>
            <w:tcW w:w="2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73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7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35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2" w:hRule="atLeast"/>
        </w:trPr>
        <w:tc>
          <w:tcPr>
            <w:tcW w:w="25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25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214.334094</w:t>
            </w:r>
          </w:p>
        </w:tc>
        <w:tc>
          <w:tcPr>
            <w:tcW w:w="358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214.334094</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214.334094</w:t>
            </w: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25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65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5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72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25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214.334094</w:t>
            </w:r>
          </w:p>
        </w:tc>
        <w:tc>
          <w:tcPr>
            <w:tcW w:w="3582"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214.334094</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214.334094</w:t>
            </w: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trPr>
        <w:tc>
          <w:tcPr>
            <w:tcW w:w="25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 w:hRule="atLeast"/>
        </w:trPr>
        <w:tc>
          <w:tcPr>
            <w:tcW w:w="25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 w:hRule="atLeast"/>
        </w:trPr>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89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55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7"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对高米店社区卫生服务中心进行改造，改善中心就诊环境，提升患者就诊满意度</w:t>
            </w:r>
          </w:p>
        </w:tc>
        <w:tc>
          <w:tcPr>
            <w:tcW w:w="55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改造有序进行，职工及患者满意度良好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9" w:hRule="atLeast"/>
        </w:trPr>
        <w:tc>
          <w:tcPr>
            <w:tcW w:w="93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 w:hRule="atLeast"/>
        </w:trPr>
        <w:tc>
          <w:tcPr>
            <w:tcW w:w="9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92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指标1：业务用房改造面积</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1763平方米</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1763平方米</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 w:hRule="atLeast"/>
        </w:trPr>
        <w:tc>
          <w:tcPr>
            <w:tcW w:w="93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95"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指标2：采购医疗设备台数</w:t>
            </w:r>
          </w:p>
        </w:tc>
        <w:tc>
          <w:tcPr>
            <w:tcW w:w="1635" w:type="dxa"/>
            <w:tcBorders>
              <w:top w:val="nil"/>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2台</w:t>
            </w:r>
          </w:p>
        </w:tc>
        <w:tc>
          <w:tcPr>
            <w:tcW w:w="172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2台</w:t>
            </w:r>
          </w:p>
        </w:tc>
        <w:tc>
          <w:tcPr>
            <w:tcW w:w="72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2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930" w:type="dxa"/>
            <w:vMerge w:val="continue"/>
            <w:tcBorders>
              <w:top w:val="single" w:color="auto"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auto"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0" w:type="dxa"/>
            <w:tcBorders>
              <w:top w:val="single" w:color="auto"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795"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指标1：按照招标方案实施规范率和采购流程</w:t>
            </w:r>
          </w:p>
        </w:tc>
        <w:tc>
          <w:tcPr>
            <w:tcW w:w="163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2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2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5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2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指标1：改造起始时间</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 w:hRule="atLeast"/>
        </w:trPr>
        <w:tc>
          <w:tcPr>
            <w:tcW w:w="9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指标2：工程验收时间</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7" w:hRule="atLeast"/>
        </w:trPr>
        <w:tc>
          <w:tcPr>
            <w:tcW w:w="9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指标3：资金支付时间</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2024年6月7日</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9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92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指标1：改造金额</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212.637612万元</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212.637612万元</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指标2：购置医疗设备金额</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1.696482万元</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1.696482万元</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37" w:hRule="atLeast"/>
        </w:trPr>
        <w:tc>
          <w:tcPr>
            <w:tcW w:w="9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92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指标1：改善患者就诊环境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2" w:hRule="atLeast"/>
        </w:trPr>
        <w:tc>
          <w:tcPr>
            <w:tcW w:w="9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指标2：提升患者就诊需求</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9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指标3：改善职工办公环境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92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指标1：职工满意度</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9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指标2：患者满意度</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2" w:hRule="atLeast"/>
        </w:trPr>
        <w:tc>
          <w:tcPr>
            <w:tcW w:w="1158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2"/>
      </w:pPr>
    </w:p>
    <w:p/>
    <w:p>
      <w:pPr>
        <w:pStyle w:val="2"/>
      </w:pPr>
    </w:p>
    <w:p>
      <w:pPr>
        <w:pStyle w:val="2"/>
        <w:rPr>
          <w:sz w:val="10"/>
          <w:szCs w:val="10"/>
        </w:rPr>
      </w:pPr>
    </w:p>
    <w:p/>
    <w:tbl>
      <w:tblPr>
        <w:tblStyle w:val="10"/>
        <w:tblpPr w:leftFromText="180" w:rightFromText="180" w:vertAnchor="text" w:horzAnchor="page" w:tblpX="1186" w:tblpY="103"/>
        <w:tblOverlap w:val="never"/>
        <w:tblW w:w="146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7"/>
        <w:gridCol w:w="1111"/>
        <w:gridCol w:w="1617"/>
        <w:gridCol w:w="1111"/>
        <w:gridCol w:w="1108"/>
        <w:gridCol w:w="340"/>
        <w:gridCol w:w="1611"/>
        <w:gridCol w:w="1463"/>
        <w:gridCol w:w="817"/>
        <w:gridCol w:w="723"/>
        <w:gridCol w:w="864"/>
        <w:gridCol w:w="738"/>
        <w:gridCol w:w="1111"/>
        <w:gridCol w:w="11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1" w:hRule="atLeast"/>
        </w:trPr>
        <w:tc>
          <w:tcPr>
            <w:tcW w:w="146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5" w:hRule="atLeast"/>
        </w:trPr>
        <w:tc>
          <w:tcPr>
            <w:tcW w:w="1462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63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党建活动经费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北京市大兴区高米店街道社区卫生服务中心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9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7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9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9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9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9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9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9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9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89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8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8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89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提高党员党性修养及党员凝聚力</w:t>
            </w:r>
          </w:p>
        </w:tc>
        <w:tc>
          <w:tcPr>
            <w:tcW w:w="68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强化党员理论学习、提升组织凝聚力、推动党建与业务融合，达到资金使用规范、高效，得到党员肯定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25" w:hRule="atLeast"/>
        </w:trPr>
        <w:tc>
          <w:tcPr>
            <w:tcW w:w="87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8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61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指标1：组织主题活动次数</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5次/年</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5次/年</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8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指标1：活动参与率</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8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指标1：2024年12月31前完成</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8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指标1：党建经费</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0.4万元</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0.4万元</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8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61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社会效益指标</w:t>
            </w:r>
          </w:p>
        </w:tc>
        <w:tc>
          <w:tcPr>
            <w:tcW w:w="25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指标1：先锋模范作用</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8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可持续影响指标</w:t>
            </w:r>
          </w:p>
        </w:tc>
        <w:tc>
          <w:tcPr>
            <w:tcW w:w="25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指标1：党员活动复办率</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8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61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指标1：党员满意度</w:t>
            </w:r>
          </w:p>
        </w:tc>
        <w:tc>
          <w:tcPr>
            <w:tcW w:w="1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90%</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 w:hRule="atLeast"/>
        </w:trPr>
        <w:tc>
          <w:tcPr>
            <w:tcW w:w="923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spacing w:line="480" w:lineRule="exact"/>
        <w:ind w:firstLine="240" w:firstLineChars="100"/>
        <w:rPr>
          <w:rFonts w:hint="eastAsia" w:ascii="仿宋_GB2312" w:hAnsi="宋体" w:eastAsia="仿宋_GB2312" w:cs="宋体"/>
          <w:color w:val="000000"/>
          <w:kern w:val="0"/>
          <w:sz w:val="24"/>
        </w:rPr>
      </w:pPr>
    </w:p>
    <w:p>
      <w:pPr>
        <w:spacing w:line="480" w:lineRule="exact"/>
        <w:ind w:firstLine="240" w:firstLineChars="1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填报说明：</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1.计算执行率时，全年预算数不得减去年底财政统一追减数，即全年预算数=年初预算+年中追加-12月1日前追减数。执行率=全年执行/全年预算数*100%，执行率得分应为执行率*10分进行计算（保留两位小数）。</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3.总分设置为100分，等级一般划分为4档：90（含）-100分为优、80（含）-90分为良、60（含）-80分为中、60分以下为差。</w:t>
      </w:r>
    </w:p>
    <w:p>
      <w:pPr>
        <w:spacing w:line="480" w:lineRule="exact"/>
        <w:ind w:firstLine="480" w:firstLineChars="200"/>
        <w:rPr>
          <w:rFonts w:hint="eastAsia" w:ascii="黑体" w:eastAsia="黑体"/>
          <w:sz w:val="32"/>
          <w:szCs w:val="32"/>
          <w:highlight w:val="yellow"/>
        </w:rPr>
      </w:pPr>
      <w:r>
        <w:rPr>
          <w:rFonts w:hint="eastAsia" w:ascii="仿宋_GB2312" w:hAnsi="宋体" w:eastAsia="仿宋_GB2312" w:cs="宋体"/>
          <w:color w:val="000000"/>
          <w:kern w:val="0"/>
          <w:sz w:val="24"/>
        </w:rPr>
        <w:t>4.使用中央直达资金的项目务必将中央直达资金金额填报清楚。</w:t>
      </w:r>
    </w:p>
    <w:p>
      <w:pPr>
        <w:pStyle w:val="2"/>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684AD7DE"/>
    <w:multiLevelType w:val="singleLevel"/>
    <w:tmpl w:val="684AD7DE"/>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602972"/>
    <w:rsid w:val="0BA148CA"/>
    <w:rsid w:val="0C1165C4"/>
    <w:rsid w:val="0D6D544B"/>
    <w:rsid w:val="0DD136FE"/>
    <w:rsid w:val="0F542F2C"/>
    <w:rsid w:val="0F8E2C57"/>
    <w:rsid w:val="1059665E"/>
    <w:rsid w:val="10AC13BA"/>
    <w:rsid w:val="124A50C4"/>
    <w:rsid w:val="12FB1A8C"/>
    <w:rsid w:val="145A6C1B"/>
    <w:rsid w:val="14B73493"/>
    <w:rsid w:val="167A2FF9"/>
    <w:rsid w:val="1764587C"/>
    <w:rsid w:val="18581C69"/>
    <w:rsid w:val="1AEC0734"/>
    <w:rsid w:val="1DEF20B0"/>
    <w:rsid w:val="1FF7AB17"/>
    <w:rsid w:val="214243FA"/>
    <w:rsid w:val="2173201A"/>
    <w:rsid w:val="21AD613C"/>
    <w:rsid w:val="22467189"/>
    <w:rsid w:val="248868FE"/>
    <w:rsid w:val="257A14F5"/>
    <w:rsid w:val="27196C26"/>
    <w:rsid w:val="29EF086F"/>
    <w:rsid w:val="2BC34C59"/>
    <w:rsid w:val="2DB3100A"/>
    <w:rsid w:val="2EFFE297"/>
    <w:rsid w:val="301437CA"/>
    <w:rsid w:val="304D61B0"/>
    <w:rsid w:val="30594760"/>
    <w:rsid w:val="346C6D1F"/>
    <w:rsid w:val="349D1F0A"/>
    <w:rsid w:val="34DD0473"/>
    <w:rsid w:val="357E6343"/>
    <w:rsid w:val="3A8E35DC"/>
    <w:rsid w:val="3C684897"/>
    <w:rsid w:val="433E495C"/>
    <w:rsid w:val="48142285"/>
    <w:rsid w:val="489F2FD7"/>
    <w:rsid w:val="4AC27CB3"/>
    <w:rsid w:val="4BF72BEF"/>
    <w:rsid w:val="4F311AFC"/>
    <w:rsid w:val="4FA90297"/>
    <w:rsid w:val="4FC41A43"/>
    <w:rsid w:val="51DB3C59"/>
    <w:rsid w:val="550C0952"/>
    <w:rsid w:val="55762E42"/>
    <w:rsid w:val="57A7B272"/>
    <w:rsid w:val="58470068"/>
    <w:rsid w:val="58747CAC"/>
    <w:rsid w:val="5A1720F9"/>
    <w:rsid w:val="5B9C37C2"/>
    <w:rsid w:val="5BA7C654"/>
    <w:rsid w:val="5DF716AE"/>
    <w:rsid w:val="5F9F507E"/>
    <w:rsid w:val="601E2B1C"/>
    <w:rsid w:val="60A54109"/>
    <w:rsid w:val="61D01CDF"/>
    <w:rsid w:val="64C0607C"/>
    <w:rsid w:val="65756C86"/>
    <w:rsid w:val="674D385B"/>
    <w:rsid w:val="676F09E1"/>
    <w:rsid w:val="6FA2258A"/>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E883817"/>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51"/>
    <w:basedOn w:val="11"/>
    <w:qFormat/>
    <w:uiPriority w:val="0"/>
    <w:rPr>
      <w:rFonts w:hint="eastAsia" w:ascii="宋体" w:hAnsi="宋体" w:eastAsia="宋体" w:cs="宋体"/>
      <w:color w:val="000000"/>
      <w:sz w:val="18"/>
      <w:szCs w:val="18"/>
      <w:u w:val="none"/>
    </w:rPr>
  </w:style>
  <w:style w:type="character" w:customStyle="1" w:styleId="21">
    <w:name w:val="font41"/>
    <w:basedOn w:val="11"/>
    <w:qFormat/>
    <w:uiPriority w:val="0"/>
    <w:rPr>
      <w:rFonts w:hint="eastAsia" w:ascii="宋体" w:hAnsi="宋体" w:eastAsia="宋体" w:cs="宋体"/>
      <w:color w:val="000000"/>
      <w:sz w:val="13"/>
      <w:szCs w:val="13"/>
      <w:u w:val="none"/>
    </w:rPr>
  </w:style>
  <w:style w:type="character" w:customStyle="1" w:styleId="22">
    <w:name w:val="font3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2395.3</c:v>
                </c:pt>
                <c:pt idx="1">
                  <c:v>0</c:v>
                </c:pt>
                <c:pt idx="2">
                  <c:v>2806.17</c:v>
                </c:pt>
                <c:pt idx="3">
                  <c:v>0</c:v>
                </c:pt>
                <c:pt idx="4">
                  <c:v>0</c:v>
                </c:pt>
                <c:pt idx="5">
                  <c:v>22.79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4354.69</c:v>
                </c:pt>
                <c:pt idx="1">
                  <c:v>973.81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22</TotalTime>
  <ScaleCrop>false</ScaleCrop>
  <LinksUpToDate>false</LinksUpToDate>
  <CharactersWithSpaces>298</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2025-09-23T02:18:00Z</cp:lastPrinted>
  <dcterms:modified xsi:type="dcterms:W3CDTF">2025-09-29T01:35:59Z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7D146FE145E84FC6A3A30389FBD83DB5</vt:lpwstr>
  </property>
  <property fmtid="{D5CDD505-2E9C-101B-9397-08002B2CF9AE}" pid="4" name="KSOTemplateDocerSaveRecord">
    <vt:lpwstr>eyJoZGlkIjoiMjQwNjQzNTg4ZDE0ZTBiOGFjNjE4NDNkMzM5NWRjMzIiLCJ1c2VySWQiOiI4OTI4ODkxNzIifQ==</vt:lpwstr>
  </property>
</Properties>
</file>